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62" w:rsidRPr="00261F08" w:rsidRDefault="00603610" w:rsidP="00073AA8">
      <w:pPr>
        <w:jc w:val="center"/>
        <w:rPr>
          <w:b/>
          <w:sz w:val="44"/>
          <w:szCs w:val="44"/>
        </w:rPr>
      </w:pPr>
      <w:r>
        <w:rPr>
          <w:rFonts w:hint="eastAsia"/>
          <w:b/>
          <w:sz w:val="44"/>
          <w:szCs w:val="44"/>
        </w:rPr>
        <w:t xml:space="preserve"> </w:t>
      </w:r>
      <w:r w:rsidR="00264162" w:rsidRPr="00261F08">
        <w:rPr>
          <w:b/>
          <w:sz w:val="44"/>
          <w:szCs w:val="44"/>
        </w:rPr>
        <w:t>201</w:t>
      </w:r>
      <w:r w:rsidR="00906C86">
        <w:rPr>
          <w:rFonts w:hint="eastAsia"/>
          <w:b/>
          <w:sz w:val="44"/>
          <w:szCs w:val="44"/>
        </w:rPr>
        <w:t>9</w:t>
      </w:r>
      <w:r w:rsidR="00264162" w:rsidRPr="00261F08">
        <w:rPr>
          <w:rFonts w:hint="eastAsia"/>
          <w:b/>
          <w:sz w:val="44"/>
          <w:szCs w:val="44"/>
        </w:rPr>
        <w:t>年</w:t>
      </w:r>
      <w:r w:rsidR="00261F08" w:rsidRPr="00261F08">
        <w:rPr>
          <w:rFonts w:hint="eastAsia"/>
          <w:b/>
          <w:sz w:val="44"/>
          <w:szCs w:val="44"/>
        </w:rPr>
        <w:t>县级</w:t>
      </w:r>
      <w:r w:rsidR="00264162" w:rsidRPr="00261F08">
        <w:rPr>
          <w:rFonts w:hint="eastAsia"/>
          <w:b/>
          <w:sz w:val="44"/>
          <w:szCs w:val="44"/>
        </w:rPr>
        <w:t>政府预算</w:t>
      </w:r>
      <w:r w:rsidR="003965A0" w:rsidRPr="00261F08">
        <w:rPr>
          <w:rFonts w:hint="eastAsia"/>
          <w:b/>
          <w:sz w:val="44"/>
          <w:szCs w:val="44"/>
        </w:rPr>
        <w:t>公开</w:t>
      </w:r>
      <w:r w:rsidR="00A04BAA">
        <w:rPr>
          <w:rFonts w:hint="eastAsia"/>
          <w:b/>
          <w:sz w:val="44"/>
          <w:szCs w:val="44"/>
        </w:rPr>
        <w:t>有关事项的</w:t>
      </w:r>
      <w:r w:rsidR="00264162" w:rsidRPr="00261F08">
        <w:rPr>
          <w:rFonts w:hint="eastAsia"/>
          <w:b/>
          <w:sz w:val="44"/>
          <w:szCs w:val="44"/>
        </w:rPr>
        <w:t>说明</w:t>
      </w:r>
    </w:p>
    <w:p w:rsidR="00264162" w:rsidRPr="008962BF" w:rsidRDefault="00264162" w:rsidP="003965A0">
      <w:pPr>
        <w:ind w:firstLineChars="147" w:firstLine="531"/>
        <w:jc w:val="center"/>
        <w:rPr>
          <w:b/>
          <w:sz w:val="36"/>
          <w:szCs w:val="36"/>
        </w:rPr>
      </w:pPr>
    </w:p>
    <w:p w:rsidR="00B01556" w:rsidRDefault="00264162" w:rsidP="003965A0">
      <w:pPr>
        <w:ind w:firstLineChars="200" w:firstLine="643"/>
        <w:rPr>
          <w:rFonts w:ascii="仿宋_GB2312" w:eastAsia="仿宋_GB2312" w:hAnsi="宋体"/>
          <w:b/>
          <w:sz w:val="32"/>
          <w:szCs w:val="32"/>
        </w:rPr>
      </w:pPr>
      <w:r w:rsidRPr="00035E68">
        <w:rPr>
          <w:rFonts w:ascii="仿宋_GB2312" w:eastAsia="仿宋_GB2312" w:hAnsi="宋体" w:hint="eastAsia"/>
          <w:b/>
          <w:sz w:val="32"/>
          <w:szCs w:val="32"/>
        </w:rPr>
        <w:t>一、</w:t>
      </w:r>
      <w:r w:rsidR="00B01556">
        <w:rPr>
          <w:rFonts w:ascii="仿宋_GB2312" w:eastAsia="仿宋_GB2312" w:hAnsi="宋体" w:hint="eastAsia"/>
          <w:b/>
          <w:sz w:val="32"/>
          <w:szCs w:val="32"/>
        </w:rPr>
        <w:t>201</w:t>
      </w:r>
      <w:r w:rsidR="00906C86">
        <w:rPr>
          <w:rFonts w:ascii="仿宋_GB2312" w:eastAsia="仿宋_GB2312" w:hAnsi="宋体" w:hint="eastAsia"/>
          <w:b/>
          <w:sz w:val="32"/>
          <w:szCs w:val="32"/>
        </w:rPr>
        <w:t>9</w:t>
      </w:r>
      <w:r w:rsidR="00B01556">
        <w:rPr>
          <w:rFonts w:ascii="仿宋_GB2312" w:eastAsia="仿宋_GB2312" w:hAnsi="宋体" w:hint="eastAsia"/>
          <w:b/>
          <w:sz w:val="32"/>
          <w:szCs w:val="32"/>
        </w:rPr>
        <w:t>年预算安排情况说明</w:t>
      </w:r>
    </w:p>
    <w:p w:rsidR="00264162" w:rsidRDefault="00B01556" w:rsidP="003965A0">
      <w:pPr>
        <w:ind w:firstLineChars="200" w:firstLine="643"/>
        <w:rPr>
          <w:rFonts w:ascii="仿宋_GB2312" w:eastAsia="仿宋_GB2312" w:hAnsi="宋体"/>
          <w:b/>
          <w:sz w:val="32"/>
          <w:szCs w:val="32"/>
        </w:rPr>
      </w:pPr>
      <w:r>
        <w:rPr>
          <w:rFonts w:ascii="仿宋_GB2312" w:eastAsia="仿宋_GB2312" w:hAnsi="宋体" w:hint="eastAsia"/>
          <w:b/>
          <w:sz w:val="32"/>
          <w:szCs w:val="32"/>
        </w:rPr>
        <w:t>（一）一般公共预算</w:t>
      </w:r>
    </w:p>
    <w:p w:rsidR="00B01556" w:rsidRPr="00B01556" w:rsidRDefault="00B01556" w:rsidP="00B01556">
      <w:pPr>
        <w:ind w:firstLineChars="200" w:firstLine="643"/>
        <w:rPr>
          <w:rFonts w:ascii="仿宋_GB2312" w:eastAsia="仿宋_GB2312" w:hAnsi="宋体"/>
          <w:b/>
          <w:sz w:val="32"/>
          <w:szCs w:val="32"/>
        </w:rPr>
      </w:pPr>
      <w:r w:rsidRPr="00B01556">
        <w:rPr>
          <w:rFonts w:ascii="仿宋_GB2312" w:eastAsia="仿宋_GB2312" w:hAnsi="宋体" w:hint="eastAsia"/>
          <w:b/>
          <w:sz w:val="32"/>
          <w:szCs w:val="32"/>
        </w:rPr>
        <w:t>1.收入安排</w:t>
      </w:r>
      <w:r w:rsidR="00DC45FF">
        <w:rPr>
          <w:rFonts w:ascii="仿宋_GB2312" w:eastAsia="仿宋_GB2312" w:hAnsi="宋体" w:hint="eastAsia"/>
          <w:sz w:val="32"/>
          <w:szCs w:val="32"/>
        </w:rPr>
        <w:t>2019年</w:t>
      </w:r>
      <w:r>
        <w:rPr>
          <w:rFonts w:ascii="仿宋_GB2312" w:eastAsia="仿宋_GB2312" w:hAnsi="宋体" w:hint="eastAsia"/>
          <w:sz w:val="32"/>
          <w:szCs w:val="32"/>
        </w:rPr>
        <w:t>县级</w:t>
      </w:r>
      <w:r w:rsidRPr="00B01556">
        <w:rPr>
          <w:rFonts w:ascii="仿宋_GB2312" w:eastAsia="仿宋_GB2312" w:hAnsi="宋体" w:hint="eastAsia"/>
          <w:sz w:val="32"/>
          <w:szCs w:val="32"/>
        </w:rPr>
        <w:t>一般公共预算总收入安排</w:t>
      </w:r>
      <w:r w:rsidR="00DC45FF">
        <w:rPr>
          <w:rFonts w:ascii="仿宋_GB2312" w:eastAsia="仿宋_GB2312" w:hAnsi="宋体" w:hint="eastAsia"/>
          <w:sz w:val="32"/>
          <w:szCs w:val="32"/>
        </w:rPr>
        <w:t>168890</w:t>
      </w:r>
      <w:r w:rsidRPr="00B01556">
        <w:rPr>
          <w:rFonts w:ascii="仿宋_GB2312" w:eastAsia="仿宋_GB2312" w:hAnsi="宋体" w:hint="eastAsia"/>
          <w:sz w:val="32"/>
          <w:szCs w:val="32"/>
        </w:rPr>
        <w:t>万元，其中：</w:t>
      </w:r>
      <w:r>
        <w:rPr>
          <w:rFonts w:ascii="仿宋_GB2312" w:eastAsia="仿宋_GB2312" w:hAnsi="宋体" w:hint="eastAsia"/>
          <w:sz w:val="32"/>
          <w:szCs w:val="32"/>
        </w:rPr>
        <w:t>本</w:t>
      </w:r>
      <w:r w:rsidRPr="00B01556">
        <w:rPr>
          <w:rFonts w:ascii="仿宋_GB2312" w:eastAsia="仿宋_GB2312" w:hAnsi="宋体" w:hint="eastAsia"/>
          <w:sz w:val="32"/>
          <w:szCs w:val="32"/>
        </w:rPr>
        <w:t>级一般公共预算收入安排</w:t>
      </w:r>
      <w:r w:rsidR="00DC45FF">
        <w:rPr>
          <w:rFonts w:ascii="仿宋_GB2312" w:eastAsia="仿宋_GB2312" w:hAnsi="宋体" w:hint="eastAsia"/>
          <w:sz w:val="32"/>
          <w:szCs w:val="32"/>
        </w:rPr>
        <w:t>48000</w:t>
      </w:r>
      <w:r w:rsidRPr="00B01556">
        <w:rPr>
          <w:rFonts w:ascii="仿宋_GB2312" w:eastAsia="仿宋_GB2312" w:hAnsi="宋体" w:hint="eastAsia"/>
          <w:sz w:val="32"/>
          <w:szCs w:val="32"/>
        </w:rPr>
        <w:t>万元，增长</w:t>
      </w:r>
      <w:r w:rsidR="00DC45FF">
        <w:rPr>
          <w:rFonts w:ascii="仿宋_GB2312" w:eastAsia="仿宋_GB2312" w:hAnsi="宋体" w:hint="eastAsia"/>
          <w:sz w:val="32"/>
          <w:szCs w:val="32"/>
        </w:rPr>
        <w:t>11.</w:t>
      </w:r>
      <w:r w:rsidR="00951E9B">
        <w:rPr>
          <w:rFonts w:ascii="仿宋_GB2312" w:eastAsia="仿宋_GB2312" w:hAnsi="宋体" w:hint="eastAsia"/>
          <w:sz w:val="32"/>
          <w:szCs w:val="32"/>
        </w:rPr>
        <w:t>9</w:t>
      </w:r>
      <w:r w:rsidRPr="00B01556">
        <w:rPr>
          <w:rFonts w:ascii="仿宋_GB2312" w:eastAsia="仿宋_GB2312" w:hAnsi="宋体" w:hint="eastAsia"/>
          <w:sz w:val="32"/>
          <w:szCs w:val="32"/>
        </w:rPr>
        <w:t>%；上级补助收入</w:t>
      </w:r>
      <w:r w:rsidR="00DC45FF">
        <w:rPr>
          <w:rFonts w:ascii="仿宋_GB2312" w:eastAsia="仿宋_GB2312" w:hAnsi="宋体" w:hint="eastAsia"/>
          <w:sz w:val="32"/>
          <w:szCs w:val="32"/>
        </w:rPr>
        <w:t>113119</w:t>
      </w:r>
      <w:r w:rsidRPr="00B01556">
        <w:rPr>
          <w:rFonts w:ascii="仿宋_GB2312" w:eastAsia="仿宋_GB2312" w:hAnsi="宋体" w:hint="eastAsia"/>
          <w:sz w:val="32"/>
          <w:szCs w:val="32"/>
        </w:rPr>
        <w:t>万元；上年结转收入</w:t>
      </w:r>
      <w:r w:rsidR="00DC45FF">
        <w:rPr>
          <w:rFonts w:ascii="仿宋_GB2312" w:eastAsia="仿宋_GB2312" w:hAnsi="宋体" w:hint="eastAsia"/>
          <w:sz w:val="32"/>
          <w:szCs w:val="32"/>
        </w:rPr>
        <w:t>3395</w:t>
      </w:r>
      <w:r w:rsidRPr="00B01556">
        <w:rPr>
          <w:rFonts w:ascii="仿宋_GB2312" w:eastAsia="仿宋_GB2312" w:hAnsi="宋体" w:hint="eastAsia"/>
          <w:sz w:val="32"/>
          <w:szCs w:val="32"/>
        </w:rPr>
        <w:t>万元；调入预算稳定调节基金</w:t>
      </w:r>
      <w:r w:rsidR="00DC45FF">
        <w:rPr>
          <w:rFonts w:ascii="仿宋_GB2312" w:eastAsia="仿宋_GB2312" w:hAnsi="宋体" w:hint="eastAsia"/>
          <w:sz w:val="32"/>
          <w:szCs w:val="32"/>
        </w:rPr>
        <w:t>2561</w:t>
      </w:r>
      <w:r w:rsidRPr="00B01556">
        <w:rPr>
          <w:rFonts w:ascii="仿宋_GB2312" w:eastAsia="仿宋_GB2312" w:hAnsi="宋体" w:hint="eastAsia"/>
          <w:sz w:val="32"/>
          <w:szCs w:val="32"/>
        </w:rPr>
        <w:t>万元。</w:t>
      </w:r>
    </w:p>
    <w:p w:rsidR="00264162" w:rsidRPr="00B01556" w:rsidRDefault="00B01556" w:rsidP="00B01556">
      <w:pPr>
        <w:spacing w:line="572"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2.支出安排。</w:t>
      </w:r>
      <w:r>
        <w:rPr>
          <w:rFonts w:ascii="仿宋_GB2312" w:eastAsia="仿宋_GB2312" w:hAnsi="宋体" w:cs="宋体" w:hint="eastAsia"/>
          <w:kern w:val="0"/>
          <w:sz w:val="32"/>
          <w:szCs w:val="32"/>
        </w:rPr>
        <w:t>一般公共预算总支出安</w:t>
      </w:r>
      <w:bookmarkStart w:id="0" w:name="_GoBack"/>
      <w:bookmarkEnd w:id="0"/>
      <w:r>
        <w:rPr>
          <w:rFonts w:ascii="仿宋_GB2312" w:eastAsia="仿宋_GB2312" w:hAnsi="宋体" w:cs="宋体" w:hint="eastAsia"/>
          <w:kern w:val="0"/>
          <w:sz w:val="32"/>
          <w:szCs w:val="32"/>
        </w:rPr>
        <w:t>排</w:t>
      </w:r>
      <w:r w:rsidR="00DC45FF">
        <w:rPr>
          <w:rFonts w:ascii="仿宋_GB2312" w:eastAsia="仿宋_GB2312" w:hAnsi="宋体" w:cs="宋体" w:hint="eastAsia"/>
          <w:kern w:val="0"/>
          <w:sz w:val="32"/>
          <w:szCs w:val="32"/>
        </w:rPr>
        <w:t>168890</w:t>
      </w:r>
      <w:r>
        <w:rPr>
          <w:rFonts w:ascii="仿宋_GB2312" w:eastAsia="仿宋_GB2312" w:hAnsi="宋体" w:cs="宋体" w:hint="eastAsia"/>
          <w:kern w:val="0"/>
          <w:sz w:val="32"/>
          <w:szCs w:val="32"/>
        </w:rPr>
        <w:t>万元，其中：一般公共预算支出</w:t>
      </w:r>
      <w:r w:rsidR="00DC45FF">
        <w:rPr>
          <w:rFonts w:ascii="仿宋_GB2312" w:eastAsia="仿宋_GB2312" w:hAnsi="宋体" w:cs="宋体" w:hint="eastAsia"/>
          <w:kern w:val="0"/>
          <w:sz w:val="32"/>
          <w:szCs w:val="32"/>
        </w:rPr>
        <w:t>167319</w:t>
      </w:r>
      <w:r>
        <w:rPr>
          <w:rFonts w:ascii="仿宋_GB2312" w:eastAsia="仿宋_GB2312" w:hAnsi="宋体" w:cs="宋体" w:hint="eastAsia"/>
          <w:kern w:val="0"/>
          <w:sz w:val="32"/>
          <w:szCs w:val="32"/>
        </w:rPr>
        <w:t>万元，上解上级支出 550</w:t>
      </w:r>
      <w:r w:rsidR="00DC45FF">
        <w:rPr>
          <w:rFonts w:ascii="仿宋_GB2312" w:eastAsia="仿宋_GB2312" w:hAnsi="宋体" w:cs="宋体" w:hint="eastAsia"/>
          <w:kern w:val="0"/>
          <w:sz w:val="32"/>
          <w:szCs w:val="32"/>
        </w:rPr>
        <w:t>万元</w:t>
      </w:r>
      <w:r w:rsidR="00681180">
        <w:rPr>
          <w:rFonts w:ascii="仿宋_GB2312" w:eastAsia="仿宋_GB2312" w:hAnsi="宋体" w:cs="宋体" w:hint="eastAsia"/>
          <w:kern w:val="0"/>
          <w:sz w:val="32"/>
          <w:szCs w:val="32"/>
        </w:rPr>
        <w:t>，地方政府一般债券还本支出1021万元</w:t>
      </w:r>
      <w:r w:rsidR="00264162">
        <w:rPr>
          <w:rFonts w:ascii="仿宋_GB2312" w:eastAsia="仿宋_GB2312" w:hAnsi="宋体" w:hint="eastAsia"/>
          <w:sz w:val="32"/>
          <w:szCs w:val="32"/>
        </w:rPr>
        <w:t>。</w:t>
      </w:r>
    </w:p>
    <w:p w:rsidR="00264162" w:rsidRPr="00EC3C41" w:rsidRDefault="00B01556" w:rsidP="003965A0">
      <w:pPr>
        <w:ind w:firstLineChars="200" w:firstLine="643"/>
        <w:rPr>
          <w:rFonts w:ascii="仿宋_GB2312" w:eastAsia="仿宋_GB2312"/>
          <w:b/>
          <w:sz w:val="32"/>
          <w:szCs w:val="32"/>
        </w:rPr>
      </w:pPr>
      <w:r>
        <w:rPr>
          <w:rFonts w:ascii="仿宋_GB2312" w:eastAsia="仿宋_GB2312" w:hint="eastAsia"/>
          <w:b/>
          <w:sz w:val="32"/>
          <w:szCs w:val="32"/>
        </w:rPr>
        <w:t>（</w:t>
      </w:r>
      <w:r w:rsidRPr="00EC3C41">
        <w:rPr>
          <w:rFonts w:ascii="仿宋_GB2312" w:eastAsia="仿宋_GB2312" w:hint="eastAsia"/>
          <w:b/>
          <w:sz w:val="32"/>
          <w:szCs w:val="32"/>
        </w:rPr>
        <w:t>二</w:t>
      </w:r>
      <w:r>
        <w:rPr>
          <w:rFonts w:ascii="仿宋_GB2312" w:eastAsia="仿宋_GB2312" w:hint="eastAsia"/>
          <w:b/>
          <w:sz w:val="32"/>
          <w:szCs w:val="32"/>
        </w:rPr>
        <w:t>）</w:t>
      </w:r>
      <w:r w:rsidR="00264162" w:rsidRPr="00EC3C41">
        <w:rPr>
          <w:rFonts w:ascii="仿宋_GB2312" w:eastAsia="仿宋_GB2312" w:hint="eastAsia"/>
          <w:b/>
          <w:sz w:val="32"/>
          <w:szCs w:val="32"/>
        </w:rPr>
        <w:t>政府性基金预算</w:t>
      </w:r>
    </w:p>
    <w:p w:rsidR="00A7219A" w:rsidRDefault="00A7219A" w:rsidP="00A7219A">
      <w:pPr>
        <w:spacing w:line="572"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1.收入安排。</w:t>
      </w:r>
      <w:r w:rsidR="00DC45FF">
        <w:rPr>
          <w:rFonts w:ascii="仿宋_GB2312" w:eastAsia="仿宋_GB2312" w:hAnsi="宋体" w:cs="宋体" w:hint="eastAsia"/>
          <w:kern w:val="0"/>
          <w:sz w:val="32"/>
          <w:szCs w:val="32"/>
        </w:rPr>
        <w:t>2019年</w:t>
      </w:r>
      <w:r>
        <w:rPr>
          <w:rFonts w:ascii="仿宋_GB2312" w:eastAsia="仿宋_GB2312" w:hAnsi="宋体" w:cs="宋体" w:hint="eastAsia"/>
          <w:kern w:val="0"/>
          <w:sz w:val="32"/>
          <w:szCs w:val="32"/>
        </w:rPr>
        <w:t>，全县政府性基金预算总收入安排</w:t>
      </w:r>
      <w:r w:rsidR="00DC45FF">
        <w:rPr>
          <w:rFonts w:ascii="仿宋_GB2312" w:eastAsia="仿宋_GB2312" w:hAnsi="宋体" w:cs="宋体" w:hint="eastAsia"/>
          <w:kern w:val="0"/>
          <w:sz w:val="32"/>
          <w:szCs w:val="32"/>
        </w:rPr>
        <w:t>26604</w:t>
      </w:r>
      <w:r>
        <w:rPr>
          <w:rFonts w:ascii="仿宋_GB2312" w:eastAsia="仿宋_GB2312" w:hAnsi="宋体" w:cs="宋体" w:hint="eastAsia"/>
          <w:kern w:val="0"/>
          <w:sz w:val="32"/>
          <w:szCs w:val="32"/>
        </w:rPr>
        <w:t>万元，其中：当年政府性基金预算收入计划安排</w:t>
      </w:r>
      <w:r w:rsidR="00DC45FF">
        <w:rPr>
          <w:rFonts w:ascii="仿宋_GB2312" w:eastAsia="仿宋_GB2312" w:hAnsi="宋体" w:cs="宋体" w:hint="eastAsia"/>
          <w:kern w:val="0"/>
          <w:sz w:val="32"/>
          <w:szCs w:val="32"/>
        </w:rPr>
        <w:t>25330</w:t>
      </w:r>
      <w:r>
        <w:rPr>
          <w:rFonts w:ascii="仿宋_GB2312" w:eastAsia="仿宋_GB2312" w:hAnsi="宋体" w:cs="宋体" w:hint="eastAsia"/>
          <w:kern w:val="0"/>
          <w:sz w:val="32"/>
          <w:szCs w:val="32"/>
        </w:rPr>
        <w:t>万元，上级补助收入</w:t>
      </w:r>
      <w:r w:rsidR="00DC45FF">
        <w:rPr>
          <w:rFonts w:ascii="仿宋_GB2312" w:eastAsia="仿宋_GB2312" w:hAnsi="宋体" w:cs="宋体" w:hint="eastAsia"/>
          <w:kern w:val="0"/>
          <w:sz w:val="32"/>
          <w:szCs w:val="32"/>
        </w:rPr>
        <w:t>351</w:t>
      </w:r>
      <w:r>
        <w:rPr>
          <w:rFonts w:ascii="仿宋_GB2312" w:eastAsia="仿宋_GB2312" w:hAnsi="宋体" w:cs="宋体" w:hint="eastAsia"/>
          <w:kern w:val="0"/>
          <w:sz w:val="32"/>
          <w:szCs w:val="32"/>
        </w:rPr>
        <w:t>万元，上年结余收入</w:t>
      </w:r>
      <w:r w:rsidR="00DC45FF">
        <w:rPr>
          <w:rFonts w:ascii="仿宋_GB2312" w:eastAsia="仿宋_GB2312" w:hAnsi="宋体" w:cs="宋体" w:hint="eastAsia"/>
          <w:kern w:val="0"/>
          <w:sz w:val="32"/>
          <w:szCs w:val="32"/>
        </w:rPr>
        <w:t>923</w:t>
      </w:r>
      <w:r>
        <w:rPr>
          <w:rFonts w:ascii="仿宋_GB2312" w:eastAsia="仿宋_GB2312" w:hAnsi="宋体" w:cs="宋体" w:hint="eastAsia"/>
          <w:kern w:val="0"/>
          <w:sz w:val="32"/>
          <w:szCs w:val="32"/>
        </w:rPr>
        <w:t>万元。</w:t>
      </w:r>
    </w:p>
    <w:p w:rsidR="00A7219A" w:rsidRDefault="00A7219A" w:rsidP="00A7219A">
      <w:pPr>
        <w:spacing w:line="572"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2.支出安排</w:t>
      </w:r>
      <w:r>
        <w:rPr>
          <w:rFonts w:ascii="仿宋_GB2312" w:eastAsia="仿宋_GB2312" w:hAnsi="宋体" w:cs="宋体" w:hint="eastAsia"/>
          <w:kern w:val="0"/>
          <w:sz w:val="32"/>
          <w:szCs w:val="32"/>
        </w:rPr>
        <w:t>。按照政府性基金收入专款专用、收支平衡的原则，</w:t>
      </w:r>
      <w:r w:rsidR="00DC45FF">
        <w:rPr>
          <w:rFonts w:ascii="仿宋_GB2312" w:eastAsia="仿宋_GB2312" w:hAnsi="宋体" w:cs="宋体" w:hint="eastAsia"/>
          <w:kern w:val="0"/>
          <w:sz w:val="32"/>
          <w:szCs w:val="32"/>
        </w:rPr>
        <w:t>2019年</w:t>
      </w:r>
      <w:r>
        <w:rPr>
          <w:rFonts w:ascii="仿宋_GB2312" w:eastAsia="仿宋_GB2312" w:hAnsi="宋体" w:cs="宋体" w:hint="eastAsia"/>
          <w:kern w:val="0"/>
          <w:sz w:val="32"/>
          <w:szCs w:val="32"/>
        </w:rPr>
        <w:t>政府性基金预算支出相应安排</w:t>
      </w:r>
      <w:r w:rsidR="007D7957">
        <w:rPr>
          <w:rFonts w:ascii="仿宋_GB2312" w:eastAsia="仿宋_GB2312" w:hAnsi="宋体" w:cs="宋体" w:hint="eastAsia"/>
          <w:kern w:val="0"/>
          <w:sz w:val="32"/>
          <w:szCs w:val="32"/>
        </w:rPr>
        <w:t>26604</w:t>
      </w:r>
      <w:r>
        <w:rPr>
          <w:rFonts w:ascii="仿宋_GB2312" w:eastAsia="仿宋_GB2312" w:hAnsi="宋体" w:cs="宋体" w:hint="eastAsia"/>
          <w:kern w:val="0"/>
          <w:sz w:val="32"/>
          <w:szCs w:val="32"/>
        </w:rPr>
        <w:t>万元。收支相抵，政府性基金预算平衡。</w:t>
      </w:r>
    </w:p>
    <w:p w:rsidR="00264162" w:rsidRDefault="00A7219A" w:rsidP="00653847">
      <w:pPr>
        <w:ind w:firstLine="640"/>
        <w:rPr>
          <w:rFonts w:ascii="仿宋_GB2312" w:eastAsia="仿宋_GB2312"/>
          <w:b/>
          <w:sz w:val="32"/>
          <w:szCs w:val="32"/>
        </w:rPr>
      </w:pPr>
      <w:r>
        <w:rPr>
          <w:rFonts w:ascii="仿宋_GB2312" w:eastAsia="仿宋_GB2312" w:hint="eastAsia"/>
          <w:sz w:val="32"/>
          <w:szCs w:val="32"/>
        </w:rPr>
        <w:t>（</w:t>
      </w:r>
      <w:r w:rsidRPr="00653847">
        <w:rPr>
          <w:rFonts w:ascii="仿宋_GB2312" w:eastAsia="仿宋_GB2312" w:hint="eastAsia"/>
          <w:b/>
          <w:sz w:val="32"/>
          <w:szCs w:val="32"/>
        </w:rPr>
        <w:t>三</w:t>
      </w:r>
      <w:r>
        <w:rPr>
          <w:rFonts w:ascii="仿宋_GB2312" w:eastAsia="仿宋_GB2312" w:hint="eastAsia"/>
          <w:sz w:val="32"/>
          <w:szCs w:val="32"/>
        </w:rPr>
        <w:t>）</w:t>
      </w:r>
      <w:r w:rsidR="00264162" w:rsidRPr="00653847">
        <w:rPr>
          <w:rFonts w:ascii="仿宋_GB2312" w:eastAsia="仿宋_GB2312" w:hint="eastAsia"/>
          <w:b/>
          <w:sz w:val="32"/>
          <w:szCs w:val="32"/>
        </w:rPr>
        <w:t>社会保险基金预算</w:t>
      </w:r>
    </w:p>
    <w:p w:rsidR="00A7219A" w:rsidRPr="00A7219A" w:rsidRDefault="00DC45FF" w:rsidP="00A7219A">
      <w:pPr>
        <w:ind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2019年</w:t>
      </w:r>
      <w:r w:rsidR="00A7219A">
        <w:rPr>
          <w:rFonts w:ascii="仿宋_GB2312" w:eastAsia="仿宋_GB2312" w:hAnsi="宋体" w:cs="宋体" w:hint="eastAsia"/>
          <w:bCs/>
          <w:kern w:val="0"/>
          <w:sz w:val="32"/>
          <w:szCs w:val="32"/>
        </w:rPr>
        <w:t>全县社会保险基金预算收入计划安排</w:t>
      </w:r>
      <w:r w:rsidR="007D7957">
        <w:rPr>
          <w:rFonts w:ascii="仿宋_GB2312" w:eastAsia="仿宋_GB2312" w:hAnsi="宋体" w:cs="宋体" w:hint="eastAsia"/>
          <w:bCs/>
          <w:kern w:val="0"/>
          <w:sz w:val="32"/>
          <w:szCs w:val="32"/>
        </w:rPr>
        <w:t>67367</w:t>
      </w:r>
      <w:r w:rsidR="00A7219A">
        <w:rPr>
          <w:rFonts w:ascii="仿宋_GB2312" w:eastAsia="仿宋_GB2312" w:hAnsi="宋体" w:cs="宋体" w:hint="eastAsia"/>
          <w:bCs/>
          <w:kern w:val="0"/>
          <w:sz w:val="32"/>
          <w:szCs w:val="32"/>
        </w:rPr>
        <w:t>万元，较上年</w:t>
      </w:r>
      <w:r w:rsidR="007D7957">
        <w:rPr>
          <w:rFonts w:ascii="仿宋_GB2312" w:eastAsia="仿宋_GB2312" w:hAnsi="宋体" w:cs="宋体" w:hint="eastAsia"/>
          <w:bCs/>
          <w:kern w:val="0"/>
          <w:sz w:val="32"/>
          <w:szCs w:val="32"/>
        </w:rPr>
        <w:t>预算收入58472</w:t>
      </w:r>
      <w:r w:rsidR="00A7219A">
        <w:rPr>
          <w:rFonts w:ascii="仿宋_GB2312" w:eastAsia="仿宋_GB2312" w:hAnsi="宋体" w:cs="宋体" w:hint="eastAsia"/>
          <w:bCs/>
          <w:kern w:val="0"/>
          <w:sz w:val="32"/>
          <w:szCs w:val="32"/>
        </w:rPr>
        <w:t>万元</w:t>
      </w:r>
      <w:r w:rsidR="007D7957">
        <w:rPr>
          <w:rFonts w:ascii="仿宋_GB2312" w:eastAsia="仿宋_GB2312" w:hAnsi="宋体" w:cs="宋体" w:hint="eastAsia"/>
          <w:bCs/>
          <w:kern w:val="0"/>
          <w:sz w:val="32"/>
          <w:szCs w:val="32"/>
        </w:rPr>
        <w:t>增</w:t>
      </w:r>
      <w:r w:rsidR="00951E9B">
        <w:rPr>
          <w:rFonts w:ascii="仿宋_GB2312" w:eastAsia="仿宋_GB2312" w:hAnsi="宋体" w:cs="宋体" w:hint="eastAsia"/>
          <w:bCs/>
          <w:kern w:val="0"/>
          <w:sz w:val="32"/>
          <w:szCs w:val="32"/>
        </w:rPr>
        <w:t>长15.2</w:t>
      </w:r>
      <w:r w:rsidR="00A7219A">
        <w:rPr>
          <w:rFonts w:ascii="仿宋_GB2312" w:eastAsia="仿宋_GB2312" w:hAnsi="宋体" w:cs="宋体" w:hint="eastAsia"/>
          <w:bCs/>
          <w:kern w:val="0"/>
          <w:sz w:val="32"/>
          <w:szCs w:val="32"/>
        </w:rPr>
        <w:t>%；全县社会保险基金预算支出计划安排</w:t>
      </w:r>
      <w:r w:rsidR="00951E9B">
        <w:rPr>
          <w:rFonts w:ascii="仿宋_GB2312" w:eastAsia="仿宋_GB2312" w:hAnsi="宋体" w:cs="宋体" w:hint="eastAsia"/>
          <w:bCs/>
          <w:kern w:val="0"/>
          <w:sz w:val="32"/>
          <w:szCs w:val="32"/>
        </w:rPr>
        <w:t>67367</w:t>
      </w:r>
      <w:r w:rsidR="00A7219A">
        <w:rPr>
          <w:rFonts w:ascii="仿宋_GB2312" w:eastAsia="仿宋_GB2312" w:hAnsi="宋体" w:cs="宋体" w:hint="eastAsia"/>
          <w:bCs/>
          <w:kern w:val="0"/>
          <w:sz w:val="32"/>
          <w:szCs w:val="32"/>
        </w:rPr>
        <w:t>万元，较上年预计完成</w:t>
      </w:r>
      <w:r w:rsidR="00951E9B">
        <w:rPr>
          <w:rFonts w:ascii="仿宋_GB2312" w:eastAsia="仿宋_GB2312" w:hAnsi="宋体" w:cs="宋体" w:hint="eastAsia"/>
          <w:bCs/>
          <w:kern w:val="0"/>
          <w:sz w:val="32"/>
          <w:szCs w:val="32"/>
        </w:rPr>
        <w:t>增长33.9</w:t>
      </w:r>
      <w:r w:rsidR="00A7219A">
        <w:rPr>
          <w:rFonts w:ascii="仿宋_GB2312" w:eastAsia="仿宋_GB2312" w:hAnsi="宋体" w:cs="宋体" w:hint="eastAsia"/>
          <w:bCs/>
          <w:kern w:val="0"/>
          <w:sz w:val="32"/>
          <w:szCs w:val="32"/>
        </w:rPr>
        <w:t>%。</w:t>
      </w:r>
    </w:p>
    <w:p w:rsidR="00264162" w:rsidRDefault="00A7219A" w:rsidP="003965A0">
      <w:pPr>
        <w:ind w:firstLineChars="200" w:firstLine="643"/>
        <w:rPr>
          <w:rFonts w:ascii="仿宋_GB2312" w:eastAsia="仿宋_GB2312" w:hAnsi="宋体"/>
          <w:b/>
          <w:sz w:val="32"/>
          <w:szCs w:val="32"/>
        </w:rPr>
      </w:pPr>
      <w:r>
        <w:rPr>
          <w:rFonts w:ascii="仿宋_GB2312" w:eastAsia="仿宋_GB2312" w:hAnsi="宋体" w:hint="eastAsia"/>
          <w:b/>
          <w:sz w:val="32"/>
          <w:szCs w:val="32"/>
        </w:rPr>
        <w:lastRenderedPageBreak/>
        <w:t>（</w:t>
      </w:r>
      <w:r w:rsidRPr="00653847">
        <w:rPr>
          <w:rFonts w:ascii="仿宋_GB2312" w:eastAsia="仿宋_GB2312" w:hAnsi="宋体" w:hint="eastAsia"/>
          <w:b/>
          <w:sz w:val="32"/>
          <w:szCs w:val="32"/>
        </w:rPr>
        <w:t>四</w:t>
      </w:r>
      <w:r>
        <w:rPr>
          <w:rFonts w:ascii="仿宋_GB2312" w:eastAsia="仿宋_GB2312" w:hAnsi="宋体" w:hint="eastAsia"/>
          <w:b/>
          <w:sz w:val="32"/>
          <w:szCs w:val="32"/>
        </w:rPr>
        <w:t>）</w:t>
      </w:r>
      <w:r w:rsidR="00264162">
        <w:rPr>
          <w:rFonts w:ascii="仿宋_GB2312" w:eastAsia="仿宋_GB2312" w:hAnsi="宋体"/>
          <w:b/>
          <w:sz w:val="32"/>
          <w:szCs w:val="32"/>
        </w:rPr>
        <w:t>2017</w:t>
      </w:r>
      <w:r w:rsidR="00264162">
        <w:rPr>
          <w:rFonts w:ascii="仿宋_GB2312" w:eastAsia="仿宋_GB2312" w:hAnsi="宋体" w:hint="eastAsia"/>
          <w:b/>
          <w:sz w:val="32"/>
          <w:szCs w:val="32"/>
        </w:rPr>
        <w:t>年</w:t>
      </w:r>
      <w:r w:rsidR="00264162" w:rsidRPr="00653847">
        <w:rPr>
          <w:rFonts w:ascii="仿宋_GB2312" w:eastAsia="仿宋_GB2312" w:hAnsi="宋体" w:hint="eastAsia"/>
          <w:b/>
          <w:sz w:val="32"/>
          <w:szCs w:val="32"/>
        </w:rPr>
        <w:t>国有资本经营预算安排情况</w:t>
      </w:r>
    </w:p>
    <w:p w:rsidR="00264162" w:rsidRDefault="00264162" w:rsidP="003965A0">
      <w:pPr>
        <w:ind w:firstLineChars="200" w:firstLine="640"/>
        <w:rPr>
          <w:rFonts w:ascii="仿宋_GB2312" w:eastAsia="仿宋_GB2312" w:hAnsi="宋体"/>
          <w:sz w:val="32"/>
          <w:szCs w:val="32"/>
        </w:rPr>
      </w:pPr>
      <w:r>
        <w:rPr>
          <w:rFonts w:ascii="仿宋_GB2312" w:eastAsia="仿宋_GB2312" w:hAnsi="宋体" w:hint="eastAsia"/>
          <w:sz w:val="32"/>
          <w:szCs w:val="32"/>
        </w:rPr>
        <w:t>国有资本经营预算是政府以所有者身份依法取得国有资本收益，并对所得收益进行分配而发生的各项收支预算。我县没有国有资本经营收入，因而预算数为</w:t>
      </w:r>
      <w:r>
        <w:rPr>
          <w:rFonts w:ascii="仿宋_GB2312" w:eastAsia="仿宋_GB2312" w:hAnsi="宋体"/>
          <w:sz w:val="32"/>
          <w:szCs w:val="32"/>
        </w:rPr>
        <w:t>0</w:t>
      </w:r>
      <w:r>
        <w:rPr>
          <w:rFonts w:ascii="仿宋_GB2312" w:eastAsia="仿宋_GB2312" w:hAnsi="宋体" w:hint="eastAsia"/>
          <w:sz w:val="32"/>
          <w:szCs w:val="32"/>
        </w:rPr>
        <w:t>。</w:t>
      </w:r>
    </w:p>
    <w:p w:rsidR="00264162" w:rsidRPr="00706B0E" w:rsidRDefault="00E12752" w:rsidP="003965A0">
      <w:pPr>
        <w:ind w:firstLineChars="200" w:firstLine="643"/>
        <w:rPr>
          <w:rFonts w:ascii="仿宋_GB2312" w:eastAsia="仿宋_GB2312"/>
          <w:b/>
          <w:sz w:val="32"/>
          <w:szCs w:val="32"/>
        </w:rPr>
      </w:pPr>
      <w:r w:rsidRPr="00706B0E">
        <w:rPr>
          <w:rFonts w:ascii="仿宋_GB2312" w:eastAsia="仿宋_GB2312" w:hAnsi="宋体" w:hint="eastAsia"/>
          <w:b/>
          <w:sz w:val="32"/>
          <w:szCs w:val="32"/>
        </w:rPr>
        <w:t>二</w:t>
      </w:r>
      <w:r w:rsidR="00264162" w:rsidRPr="00706B0E">
        <w:rPr>
          <w:rFonts w:ascii="仿宋_GB2312" w:eastAsia="仿宋_GB2312" w:hAnsi="宋体" w:hint="eastAsia"/>
          <w:b/>
          <w:sz w:val="32"/>
          <w:szCs w:val="32"/>
        </w:rPr>
        <w:t>、</w:t>
      </w:r>
      <w:r w:rsidR="009D0D14" w:rsidRPr="00706B0E">
        <w:rPr>
          <w:rFonts w:ascii="仿宋_GB2312" w:eastAsia="仿宋_GB2312" w:hint="eastAsia"/>
          <w:b/>
          <w:sz w:val="32"/>
          <w:szCs w:val="32"/>
        </w:rPr>
        <w:t>“三公”经费预算安排及增减情况</w:t>
      </w:r>
    </w:p>
    <w:p w:rsidR="006901EE" w:rsidRPr="00706B0E" w:rsidRDefault="00A7219A" w:rsidP="004C7860">
      <w:pPr>
        <w:ind w:firstLineChars="200" w:firstLine="640"/>
        <w:rPr>
          <w:rFonts w:ascii="仿宋_GB2312" w:eastAsia="仿宋_GB2312"/>
          <w:sz w:val="32"/>
          <w:szCs w:val="32"/>
        </w:rPr>
      </w:pPr>
      <w:r w:rsidRPr="00706B0E">
        <w:rPr>
          <w:rFonts w:ascii="仿宋_GB2312" w:eastAsia="仿宋_GB2312" w:hint="eastAsia"/>
          <w:sz w:val="32"/>
          <w:szCs w:val="32"/>
        </w:rPr>
        <w:t>我县严格落实中央“八项规定”和《党政机关厉行节约反对浪费条例》，大力压减“三公”经费支出，</w:t>
      </w:r>
      <w:r w:rsidR="00DC45FF" w:rsidRPr="00706B0E">
        <w:rPr>
          <w:rFonts w:ascii="仿宋_GB2312" w:eastAsia="仿宋_GB2312" w:hint="eastAsia"/>
          <w:sz w:val="32"/>
          <w:szCs w:val="32"/>
        </w:rPr>
        <w:t>2019年</w:t>
      </w:r>
      <w:r w:rsidRPr="00706B0E">
        <w:rPr>
          <w:rFonts w:ascii="仿宋_GB2312" w:eastAsia="仿宋_GB2312" w:hint="eastAsia"/>
          <w:sz w:val="32"/>
          <w:szCs w:val="32"/>
        </w:rPr>
        <w:t>县级“三公”经费预算安排</w:t>
      </w:r>
      <w:r w:rsidR="006901EE" w:rsidRPr="00706B0E">
        <w:rPr>
          <w:rFonts w:ascii="仿宋_GB2312" w:eastAsia="仿宋_GB2312" w:hint="eastAsia"/>
          <w:sz w:val="32"/>
          <w:szCs w:val="32"/>
        </w:rPr>
        <w:t>700.71</w:t>
      </w:r>
      <w:r w:rsidRPr="00706B0E">
        <w:rPr>
          <w:rFonts w:ascii="仿宋_GB2312" w:eastAsia="仿宋_GB2312" w:hint="eastAsia"/>
          <w:sz w:val="32"/>
          <w:szCs w:val="32"/>
        </w:rPr>
        <w:t>万元，</w:t>
      </w:r>
      <w:r w:rsidR="006901EE" w:rsidRPr="00706B0E">
        <w:rPr>
          <w:rFonts w:ascii="仿宋_GB2312" w:eastAsia="仿宋_GB2312" w:hint="eastAsia"/>
          <w:sz w:val="32"/>
          <w:szCs w:val="32"/>
        </w:rPr>
        <w:t>全部为一般公共预算资金，</w:t>
      </w:r>
      <w:r w:rsidRPr="00706B0E">
        <w:rPr>
          <w:rFonts w:ascii="仿宋_GB2312" w:eastAsia="仿宋_GB2312" w:hint="eastAsia"/>
          <w:sz w:val="32"/>
          <w:szCs w:val="32"/>
        </w:rPr>
        <w:t>同比下降</w:t>
      </w:r>
      <w:r w:rsidR="006901EE" w:rsidRPr="00706B0E">
        <w:rPr>
          <w:rFonts w:ascii="仿宋_GB2312" w:eastAsia="仿宋_GB2312" w:hint="eastAsia"/>
          <w:sz w:val="32"/>
          <w:szCs w:val="32"/>
        </w:rPr>
        <w:t>23.9</w:t>
      </w:r>
      <w:r w:rsidRPr="00706B0E">
        <w:rPr>
          <w:rFonts w:ascii="仿宋_GB2312" w:eastAsia="仿宋_GB2312" w:hint="eastAsia"/>
          <w:sz w:val="32"/>
          <w:szCs w:val="32"/>
        </w:rPr>
        <w:t>%</w:t>
      </w:r>
      <w:r w:rsidR="00530759" w:rsidRPr="00706B0E">
        <w:rPr>
          <w:rFonts w:ascii="仿宋_GB2312" w:eastAsia="仿宋_GB2312" w:hint="eastAsia"/>
          <w:sz w:val="32"/>
          <w:szCs w:val="32"/>
        </w:rPr>
        <w:t>。</w:t>
      </w:r>
      <w:r w:rsidR="006901EE" w:rsidRPr="00706B0E">
        <w:rPr>
          <w:rFonts w:ascii="仿宋_GB2312" w:eastAsia="仿宋_GB2312" w:hint="eastAsia"/>
          <w:sz w:val="32"/>
          <w:szCs w:val="32"/>
        </w:rPr>
        <w:t>具体安排如下</w:t>
      </w:r>
    </w:p>
    <w:p w:rsidR="00706B0E" w:rsidRPr="00706B0E" w:rsidRDefault="004C7860" w:rsidP="004C7860">
      <w:pPr>
        <w:ind w:firstLineChars="200" w:firstLine="640"/>
        <w:rPr>
          <w:rFonts w:ascii="仿宋_GB2312" w:eastAsia="仿宋_GB2312"/>
          <w:sz w:val="32"/>
          <w:szCs w:val="32"/>
        </w:rPr>
      </w:pPr>
      <w:r w:rsidRPr="00706B0E">
        <w:rPr>
          <w:rFonts w:ascii="仿宋_GB2312" w:eastAsia="仿宋_GB2312" w:hint="eastAsia"/>
          <w:sz w:val="32"/>
          <w:szCs w:val="32"/>
        </w:rPr>
        <w:t>（一）</w:t>
      </w:r>
      <w:r w:rsidR="006901EE" w:rsidRPr="00706B0E">
        <w:rPr>
          <w:rFonts w:ascii="仿宋_GB2312" w:eastAsia="仿宋_GB2312" w:hint="eastAsia"/>
          <w:sz w:val="32"/>
          <w:szCs w:val="32"/>
        </w:rPr>
        <w:t>公务用车购置及运行费</w:t>
      </w:r>
      <w:r w:rsidR="00C9648E">
        <w:rPr>
          <w:rFonts w:ascii="仿宋_GB2312" w:eastAsia="仿宋_GB2312" w:hint="eastAsia"/>
          <w:sz w:val="32"/>
          <w:szCs w:val="32"/>
        </w:rPr>
        <w:t>54</w:t>
      </w:r>
      <w:r w:rsidR="00706B0E" w:rsidRPr="00706B0E">
        <w:rPr>
          <w:rFonts w:ascii="仿宋_GB2312" w:eastAsia="仿宋_GB2312" w:hint="eastAsia"/>
          <w:sz w:val="32"/>
          <w:szCs w:val="32"/>
        </w:rPr>
        <w:t>2.96</w:t>
      </w:r>
      <w:r w:rsidR="006901EE" w:rsidRPr="00706B0E">
        <w:rPr>
          <w:rFonts w:ascii="仿宋_GB2312" w:eastAsia="仿宋_GB2312" w:hint="eastAsia"/>
          <w:sz w:val="32"/>
          <w:szCs w:val="32"/>
        </w:rPr>
        <w:t>万元，较</w:t>
      </w:r>
      <w:r w:rsidR="006901EE" w:rsidRPr="00706B0E">
        <w:rPr>
          <w:rFonts w:ascii="仿宋_GB2312" w:eastAsia="仿宋_GB2312"/>
          <w:sz w:val="32"/>
          <w:szCs w:val="32"/>
        </w:rPr>
        <w:t>201</w:t>
      </w:r>
      <w:r w:rsidR="00706B0E" w:rsidRPr="00706B0E">
        <w:rPr>
          <w:rFonts w:ascii="仿宋_GB2312" w:eastAsia="仿宋_GB2312" w:hint="eastAsia"/>
          <w:sz w:val="32"/>
          <w:szCs w:val="32"/>
        </w:rPr>
        <w:t>8</w:t>
      </w:r>
      <w:r w:rsidR="006901EE" w:rsidRPr="00706B0E">
        <w:rPr>
          <w:rFonts w:ascii="仿宋_GB2312" w:eastAsia="仿宋_GB2312" w:hint="eastAsia"/>
          <w:sz w:val="32"/>
          <w:szCs w:val="32"/>
        </w:rPr>
        <w:t>年支出</w:t>
      </w:r>
      <w:r w:rsidR="00706B0E" w:rsidRPr="00706B0E">
        <w:rPr>
          <w:rFonts w:ascii="仿宋_GB2312" w:eastAsia="仿宋_GB2312" w:hint="eastAsia"/>
          <w:sz w:val="32"/>
          <w:szCs w:val="32"/>
        </w:rPr>
        <w:t>792.78</w:t>
      </w:r>
      <w:r w:rsidR="006901EE" w:rsidRPr="00706B0E">
        <w:rPr>
          <w:rFonts w:ascii="仿宋_GB2312" w:eastAsia="仿宋_GB2312" w:hint="eastAsia"/>
          <w:sz w:val="32"/>
          <w:szCs w:val="32"/>
        </w:rPr>
        <w:t>万元</w:t>
      </w:r>
      <w:r w:rsidR="00C9648E">
        <w:rPr>
          <w:rFonts w:ascii="仿宋_GB2312" w:eastAsia="仿宋_GB2312" w:hint="eastAsia"/>
          <w:sz w:val="32"/>
          <w:szCs w:val="32"/>
        </w:rPr>
        <w:t>下降31.5</w:t>
      </w:r>
      <w:r w:rsidR="006901EE" w:rsidRPr="00706B0E">
        <w:rPr>
          <w:rFonts w:ascii="仿宋_GB2312" w:eastAsia="仿宋_GB2312"/>
          <w:sz w:val="32"/>
          <w:szCs w:val="32"/>
        </w:rPr>
        <w:t>%</w:t>
      </w:r>
      <w:r w:rsidR="006901EE" w:rsidRPr="00706B0E">
        <w:rPr>
          <w:rFonts w:ascii="仿宋_GB2312" w:eastAsia="仿宋_GB2312" w:hint="eastAsia"/>
          <w:sz w:val="32"/>
          <w:szCs w:val="32"/>
        </w:rPr>
        <w:t>，（其中公务用车购置</w:t>
      </w:r>
      <w:r w:rsidR="00C9648E">
        <w:rPr>
          <w:rFonts w:ascii="仿宋_GB2312" w:eastAsia="仿宋_GB2312" w:hint="eastAsia"/>
          <w:sz w:val="32"/>
          <w:szCs w:val="32"/>
        </w:rPr>
        <w:t>0</w:t>
      </w:r>
      <w:r w:rsidR="006901EE" w:rsidRPr="00706B0E">
        <w:rPr>
          <w:rFonts w:ascii="仿宋_GB2312" w:eastAsia="仿宋_GB2312" w:hint="eastAsia"/>
          <w:sz w:val="32"/>
          <w:szCs w:val="32"/>
        </w:rPr>
        <w:t>万元，公务用车运行</w:t>
      </w:r>
      <w:r w:rsidR="00706B0E" w:rsidRPr="00706B0E">
        <w:rPr>
          <w:rFonts w:ascii="仿宋_GB2312" w:eastAsia="仿宋_GB2312" w:hint="eastAsia"/>
          <w:sz w:val="32"/>
          <w:szCs w:val="32"/>
        </w:rPr>
        <w:t>5</w:t>
      </w:r>
      <w:r w:rsidR="00C9648E">
        <w:rPr>
          <w:rFonts w:ascii="仿宋_GB2312" w:eastAsia="仿宋_GB2312" w:hint="eastAsia"/>
          <w:sz w:val="32"/>
          <w:szCs w:val="32"/>
        </w:rPr>
        <w:t>4</w:t>
      </w:r>
      <w:r w:rsidR="00706B0E" w:rsidRPr="00706B0E">
        <w:rPr>
          <w:rFonts w:ascii="仿宋_GB2312" w:eastAsia="仿宋_GB2312" w:hint="eastAsia"/>
          <w:sz w:val="32"/>
          <w:szCs w:val="32"/>
        </w:rPr>
        <w:t>2.96</w:t>
      </w:r>
      <w:r w:rsidR="006901EE" w:rsidRPr="00706B0E">
        <w:rPr>
          <w:rFonts w:ascii="仿宋_GB2312" w:eastAsia="仿宋_GB2312" w:hint="eastAsia"/>
          <w:sz w:val="32"/>
          <w:szCs w:val="32"/>
        </w:rPr>
        <w:t>万元），原因是我县严格执行公车改革政策，规范公务用车使用，</w:t>
      </w:r>
      <w:r w:rsidR="00706B0E" w:rsidRPr="00706B0E">
        <w:rPr>
          <w:rFonts w:ascii="仿宋_GB2312" w:eastAsia="仿宋_GB2312" w:hint="eastAsia"/>
          <w:sz w:val="32"/>
          <w:szCs w:val="32"/>
        </w:rPr>
        <w:t>降低消耗成本。</w:t>
      </w:r>
    </w:p>
    <w:p w:rsidR="00706B0E" w:rsidRPr="00B80DCA" w:rsidRDefault="004C7860" w:rsidP="004C7860">
      <w:pPr>
        <w:ind w:firstLineChars="200" w:firstLine="640"/>
        <w:rPr>
          <w:rFonts w:ascii="仿宋_GB2312" w:eastAsia="仿宋_GB2312"/>
          <w:sz w:val="32"/>
          <w:szCs w:val="32"/>
        </w:rPr>
      </w:pPr>
      <w:r w:rsidRPr="00B80DCA">
        <w:rPr>
          <w:rFonts w:ascii="仿宋_GB2312" w:eastAsia="仿宋_GB2312" w:hint="eastAsia"/>
          <w:sz w:val="32"/>
          <w:szCs w:val="32"/>
        </w:rPr>
        <w:t>（二）</w:t>
      </w:r>
      <w:r w:rsidR="00706B0E" w:rsidRPr="00B80DCA">
        <w:rPr>
          <w:rFonts w:ascii="仿宋_GB2312" w:eastAsia="仿宋_GB2312" w:hint="eastAsia"/>
          <w:sz w:val="32"/>
          <w:szCs w:val="32"/>
        </w:rPr>
        <w:t>公务接待费</w:t>
      </w:r>
      <w:r w:rsidR="00C9648E" w:rsidRPr="00B80DCA">
        <w:rPr>
          <w:rFonts w:ascii="仿宋_GB2312" w:eastAsia="仿宋_GB2312" w:hint="eastAsia"/>
          <w:sz w:val="32"/>
          <w:szCs w:val="32"/>
        </w:rPr>
        <w:t>147.75</w:t>
      </w:r>
      <w:r w:rsidR="00706B0E" w:rsidRPr="00B80DCA">
        <w:rPr>
          <w:rFonts w:ascii="仿宋_GB2312" w:eastAsia="仿宋_GB2312" w:hint="eastAsia"/>
          <w:sz w:val="32"/>
          <w:szCs w:val="32"/>
        </w:rPr>
        <w:t>万元，较201</w:t>
      </w:r>
      <w:r w:rsidR="00C9648E" w:rsidRPr="00B80DCA">
        <w:rPr>
          <w:rFonts w:ascii="仿宋_GB2312" w:eastAsia="仿宋_GB2312" w:hint="eastAsia"/>
          <w:sz w:val="32"/>
          <w:szCs w:val="32"/>
        </w:rPr>
        <w:t>8</w:t>
      </w:r>
      <w:r w:rsidR="00706B0E" w:rsidRPr="00B80DCA">
        <w:rPr>
          <w:rFonts w:ascii="仿宋_GB2312" w:eastAsia="仿宋_GB2312" w:hint="eastAsia"/>
          <w:sz w:val="32"/>
          <w:szCs w:val="32"/>
        </w:rPr>
        <w:t>年支出</w:t>
      </w:r>
      <w:r w:rsidR="00C9648E" w:rsidRPr="00B80DCA">
        <w:rPr>
          <w:rFonts w:ascii="仿宋_GB2312" w:eastAsia="仿宋_GB2312" w:hint="eastAsia"/>
          <w:sz w:val="32"/>
          <w:szCs w:val="32"/>
        </w:rPr>
        <w:t>125.7</w:t>
      </w:r>
      <w:r w:rsidR="00706B0E" w:rsidRPr="00B80DCA">
        <w:rPr>
          <w:rFonts w:ascii="仿宋_GB2312" w:eastAsia="仿宋_GB2312" w:hint="eastAsia"/>
          <w:sz w:val="32"/>
          <w:szCs w:val="32"/>
        </w:rPr>
        <w:t>万元</w:t>
      </w:r>
      <w:r w:rsidR="0002751D" w:rsidRPr="00B80DCA">
        <w:rPr>
          <w:rFonts w:ascii="仿宋_GB2312" w:eastAsia="仿宋_GB2312" w:hint="eastAsia"/>
          <w:sz w:val="32"/>
          <w:szCs w:val="32"/>
        </w:rPr>
        <w:t>增加22.05万元，</w:t>
      </w:r>
      <w:r w:rsidR="00706B0E" w:rsidRPr="00B80DCA">
        <w:rPr>
          <w:rFonts w:ascii="仿宋_GB2312" w:eastAsia="仿宋_GB2312" w:hint="eastAsia"/>
          <w:sz w:val="32"/>
          <w:szCs w:val="32"/>
        </w:rPr>
        <w:t>主要原因是我县</w:t>
      </w:r>
      <w:r w:rsidR="007654E2" w:rsidRPr="00B80DCA">
        <w:rPr>
          <w:rFonts w:ascii="仿宋_GB2312" w:eastAsia="仿宋_GB2312" w:hint="eastAsia"/>
          <w:sz w:val="32"/>
          <w:szCs w:val="32"/>
        </w:rPr>
        <w:t>机构改革后，虽然我县</w:t>
      </w:r>
      <w:r w:rsidR="00706B0E" w:rsidRPr="00B80DCA">
        <w:rPr>
          <w:rFonts w:ascii="仿宋_GB2312" w:eastAsia="仿宋_GB2312" w:hint="eastAsia"/>
          <w:sz w:val="32"/>
          <w:szCs w:val="32"/>
        </w:rPr>
        <w:t>各部门进一步转变机关作风，严格落实中央“八项规定”和关于厉行节约的要求，厉行节约、勤俭办事</w:t>
      </w:r>
      <w:r w:rsidR="007654E2" w:rsidRPr="00B80DCA">
        <w:rPr>
          <w:rFonts w:ascii="仿宋_GB2312" w:eastAsia="仿宋_GB2312" w:hint="eastAsia"/>
          <w:sz w:val="32"/>
          <w:szCs w:val="32"/>
        </w:rPr>
        <w:t>，但是县纪委</w:t>
      </w:r>
      <w:proofErr w:type="gramStart"/>
      <w:r w:rsidR="007654E2" w:rsidRPr="00B80DCA">
        <w:rPr>
          <w:rFonts w:ascii="仿宋_GB2312" w:eastAsia="仿宋_GB2312" w:hint="eastAsia"/>
          <w:sz w:val="32"/>
          <w:szCs w:val="32"/>
        </w:rPr>
        <w:t>巡视办巡视</w:t>
      </w:r>
      <w:proofErr w:type="gramEnd"/>
      <w:r w:rsidR="007654E2" w:rsidRPr="00B80DCA">
        <w:rPr>
          <w:rFonts w:ascii="仿宋_GB2312" w:eastAsia="仿宋_GB2312" w:hint="eastAsia"/>
          <w:sz w:val="32"/>
          <w:szCs w:val="32"/>
        </w:rPr>
        <w:t>工作任务进一步加大，接待</w:t>
      </w:r>
      <w:proofErr w:type="gramStart"/>
      <w:r w:rsidR="007654E2" w:rsidRPr="00B80DCA">
        <w:rPr>
          <w:rFonts w:ascii="仿宋_GB2312" w:eastAsia="仿宋_GB2312" w:hint="eastAsia"/>
          <w:sz w:val="32"/>
          <w:szCs w:val="32"/>
        </w:rPr>
        <w:t>费相应</w:t>
      </w:r>
      <w:proofErr w:type="gramEnd"/>
      <w:r w:rsidR="007654E2" w:rsidRPr="00B80DCA">
        <w:rPr>
          <w:rFonts w:ascii="仿宋_GB2312" w:eastAsia="仿宋_GB2312" w:hint="eastAsia"/>
          <w:sz w:val="32"/>
          <w:szCs w:val="32"/>
        </w:rPr>
        <w:t>增加</w:t>
      </w:r>
      <w:r w:rsidR="00706B0E" w:rsidRPr="00B80DCA">
        <w:rPr>
          <w:rFonts w:ascii="仿宋_GB2312" w:eastAsia="仿宋_GB2312" w:hint="eastAsia"/>
          <w:sz w:val="32"/>
          <w:szCs w:val="32"/>
        </w:rPr>
        <w:t>。</w:t>
      </w:r>
    </w:p>
    <w:p w:rsidR="00264162" w:rsidRPr="004C7860" w:rsidRDefault="00E12752" w:rsidP="004C7860">
      <w:pPr>
        <w:ind w:firstLineChars="200" w:firstLine="640"/>
        <w:rPr>
          <w:rFonts w:ascii="仿宋_GB2312" w:eastAsia="仿宋_GB2312"/>
          <w:sz w:val="32"/>
          <w:szCs w:val="32"/>
        </w:rPr>
      </w:pPr>
      <w:r w:rsidRPr="00B80DCA">
        <w:rPr>
          <w:rFonts w:ascii="仿宋_GB2312" w:eastAsia="仿宋_GB2312" w:hint="eastAsia"/>
          <w:sz w:val="32"/>
          <w:szCs w:val="32"/>
        </w:rPr>
        <w:t>（三）</w:t>
      </w:r>
      <w:r w:rsidR="00706B0E" w:rsidRPr="00B80DCA">
        <w:rPr>
          <w:rFonts w:ascii="仿宋_GB2312" w:eastAsia="仿宋_GB2312" w:hint="eastAsia"/>
          <w:sz w:val="32"/>
          <w:szCs w:val="32"/>
        </w:rPr>
        <w:t>因公出国（境）费10万元，较2018年支出增加</w:t>
      </w:r>
      <w:r w:rsidR="00706B0E" w:rsidRPr="00706B0E">
        <w:rPr>
          <w:rFonts w:ascii="仿宋_GB2312" w:eastAsia="仿宋_GB2312" w:hint="eastAsia"/>
          <w:sz w:val="32"/>
          <w:szCs w:val="32"/>
        </w:rPr>
        <w:t>7.17万元，原因是县委县政府</w:t>
      </w:r>
      <w:r w:rsidR="0002751D">
        <w:rPr>
          <w:rFonts w:ascii="仿宋_GB2312" w:eastAsia="仿宋_GB2312" w:hint="eastAsia"/>
          <w:sz w:val="32"/>
          <w:szCs w:val="32"/>
        </w:rPr>
        <w:t>为促进我县经济发展，</w:t>
      </w:r>
      <w:r w:rsidR="00C9648E" w:rsidRPr="00C9648E">
        <w:rPr>
          <w:rFonts w:ascii="仿宋_GB2312" w:eastAsia="仿宋_GB2312" w:hint="eastAsia"/>
          <w:sz w:val="32"/>
          <w:szCs w:val="32"/>
        </w:rPr>
        <w:t>因公出国工作计划增加到3批次</w:t>
      </w:r>
      <w:r w:rsidR="0002751D">
        <w:rPr>
          <w:rFonts w:ascii="仿宋_GB2312" w:eastAsia="仿宋_GB2312" w:hint="eastAsia"/>
          <w:sz w:val="32"/>
          <w:szCs w:val="32"/>
        </w:rPr>
        <w:t>。</w:t>
      </w:r>
      <w:r w:rsidR="00E146DC">
        <w:rPr>
          <w:rFonts w:ascii="仿宋_GB2312" w:eastAsia="仿宋_GB2312" w:hint="eastAsia"/>
          <w:sz w:val="32"/>
          <w:szCs w:val="32"/>
        </w:rPr>
        <w:t xml:space="preserve">  </w:t>
      </w:r>
      <w:r w:rsidR="001A6E47">
        <w:rPr>
          <w:rFonts w:ascii="仿宋_GB2312" w:eastAsia="仿宋_GB2312" w:hint="eastAsia"/>
          <w:sz w:val="32"/>
          <w:szCs w:val="32"/>
        </w:rPr>
        <w:t xml:space="preserve"> </w:t>
      </w:r>
    </w:p>
    <w:p w:rsidR="00264162" w:rsidRPr="00C01CA9" w:rsidRDefault="00E12752" w:rsidP="003965A0">
      <w:pPr>
        <w:ind w:firstLineChars="200" w:firstLine="643"/>
        <w:rPr>
          <w:rFonts w:ascii="仿宋_GB2312" w:eastAsia="仿宋_GB2312"/>
          <w:b/>
          <w:sz w:val="32"/>
          <w:szCs w:val="32"/>
        </w:rPr>
      </w:pPr>
      <w:r>
        <w:rPr>
          <w:rFonts w:ascii="仿宋_GB2312" w:eastAsia="仿宋_GB2312" w:hint="eastAsia"/>
          <w:b/>
          <w:sz w:val="32"/>
          <w:szCs w:val="32"/>
        </w:rPr>
        <w:t>三</w:t>
      </w:r>
      <w:r w:rsidR="00264162" w:rsidRPr="00C01CA9">
        <w:rPr>
          <w:rFonts w:ascii="仿宋_GB2312" w:eastAsia="仿宋_GB2312" w:hint="eastAsia"/>
          <w:b/>
          <w:sz w:val="32"/>
          <w:szCs w:val="32"/>
        </w:rPr>
        <w:t>、地方政府债券</w:t>
      </w:r>
      <w:r w:rsidR="00924CAE">
        <w:rPr>
          <w:rFonts w:ascii="仿宋_GB2312" w:eastAsia="仿宋_GB2312" w:hint="eastAsia"/>
          <w:b/>
          <w:sz w:val="32"/>
          <w:szCs w:val="32"/>
        </w:rPr>
        <w:t>还本付息</w:t>
      </w:r>
      <w:r w:rsidR="00264162" w:rsidRPr="00C01CA9">
        <w:rPr>
          <w:rFonts w:ascii="仿宋_GB2312" w:eastAsia="仿宋_GB2312" w:hint="eastAsia"/>
          <w:b/>
          <w:sz w:val="32"/>
          <w:szCs w:val="32"/>
        </w:rPr>
        <w:t>情况</w:t>
      </w:r>
    </w:p>
    <w:p w:rsidR="009D0D14" w:rsidRDefault="00DC45FF" w:rsidP="003965A0">
      <w:pPr>
        <w:ind w:firstLineChars="200" w:firstLine="640"/>
        <w:rPr>
          <w:rFonts w:ascii="仿宋_GB2312" w:eastAsia="仿宋_GB2312"/>
          <w:sz w:val="32"/>
          <w:szCs w:val="32"/>
        </w:rPr>
      </w:pPr>
      <w:r>
        <w:rPr>
          <w:rFonts w:ascii="仿宋_GB2312" w:eastAsia="仿宋_GB2312" w:hint="eastAsia"/>
          <w:sz w:val="32"/>
          <w:szCs w:val="32"/>
        </w:rPr>
        <w:lastRenderedPageBreak/>
        <w:t>2019年</w:t>
      </w:r>
      <w:r w:rsidR="009D0D14">
        <w:rPr>
          <w:rFonts w:ascii="仿宋_GB2312" w:eastAsia="仿宋_GB2312" w:hint="eastAsia"/>
          <w:sz w:val="32"/>
          <w:szCs w:val="32"/>
        </w:rPr>
        <w:t>需安排</w:t>
      </w:r>
      <w:r w:rsidR="000D1998">
        <w:rPr>
          <w:rFonts w:ascii="仿宋_GB2312" w:eastAsia="仿宋_GB2312" w:hint="eastAsia"/>
          <w:sz w:val="32"/>
          <w:szCs w:val="32"/>
        </w:rPr>
        <w:t>地方政府债券还本付息资金</w:t>
      </w:r>
      <w:r w:rsidR="007A35E4">
        <w:rPr>
          <w:rFonts w:ascii="仿宋_GB2312" w:eastAsia="仿宋_GB2312" w:hint="eastAsia"/>
          <w:sz w:val="32"/>
          <w:szCs w:val="32"/>
        </w:rPr>
        <w:t>7290</w:t>
      </w:r>
      <w:r w:rsidR="000D1998">
        <w:rPr>
          <w:rFonts w:ascii="仿宋_GB2312" w:eastAsia="仿宋_GB2312" w:hint="eastAsia"/>
          <w:sz w:val="32"/>
          <w:szCs w:val="32"/>
        </w:rPr>
        <w:t>万元，其中：偿还</w:t>
      </w:r>
      <w:r w:rsidR="003E3004">
        <w:rPr>
          <w:rFonts w:ascii="仿宋_GB2312" w:eastAsia="仿宋_GB2312" w:hint="eastAsia"/>
          <w:sz w:val="32"/>
          <w:szCs w:val="32"/>
        </w:rPr>
        <w:t>一般债券到期</w:t>
      </w:r>
      <w:r w:rsidR="000D1998">
        <w:rPr>
          <w:rFonts w:ascii="仿宋_GB2312" w:eastAsia="仿宋_GB2312" w:hint="eastAsia"/>
          <w:sz w:val="32"/>
          <w:szCs w:val="32"/>
        </w:rPr>
        <w:t>本金</w:t>
      </w:r>
      <w:r w:rsidR="007A35E4">
        <w:rPr>
          <w:rFonts w:ascii="仿宋_GB2312" w:eastAsia="仿宋_GB2312" w:hint="eastAsia"/>
          <w:sz w:val="32"/>
          <w:szCs w:val="32"/>
        </w:rPr>
        <w:t>4521</w:t>
      </w:r>
      <w:r w:rsidR="000D1998">
        <w:rPr>
          <w:rFonts w:ascii="仿宋_GB2312" w:eastAsia="仿宋_GB2312" w:hint="eastAsia"/>
          <w:sz w:val="32"/>
          <w:szCs w:val="32"/>
        </w:rPr>
        <w:t>万元，拟</w:t>
      </w:r>
      <w:r w:rsidR="003E3004">
        <w:rPr>
          <w:rFonts w:ascii="仿宋_GB2312" w:eastAsia="仿宋_GB2312" w:hint="eastAsia"/>
          <w:sz w:val="32"/>
          <w:szCs w:val="32"/>
        </w:rPr>
        <w:t>通过借新还旧方式解决</w:t>
      </w:r>
      <w:r w:rsidR="007A35E4">
        <w:rPr>
          <w:rFonts w:ascii="仿宋_GB2312" w:eastAsia="仿宋_GB2312" w:hint="eastAsia"/>
          <w:sz w:val="32"/>
          <w:szCs w:val="32"/>
        </w:rPr>
        <w:t>3500万</w:t>
      </w:r>
      <w:r w:rsidR="003E3004">
        <w:rPr>
          <w:rFonts w:ascii="仿宋_GB2312" w:eastAsia="仿宋_GB2312" w:hint="eastAsia"/>
          <w:sz w:val="32"/>
          <w:szCs w:val="32"/>
        </w:rPr>
        <w:t>（在政府债务限额内周转偿还）</w:t>
      </w:r>
      <w:r w:rsidR="007A35E4">
        <w:rPr>
          <w:rFonts w:ascii="仿宋_GB2312" w:eastAsia="仿宋_GB2312" w:hint="eastAsia"/>
          <w:sz w:val="32"/>
          <w:szCs w:val="32"/>
        </w:rPr>
        <w:t>，本级财力安排偿还1021万元</w:t>
      </w:r>
      <w:r w:rsidR="000D1998">
        <w:rPr>
          <w:rFonts w:ascii="仿宋_GB2312" w:eastAsia="仿宋_GB2312" w:hint="eastAsia"/>
          <w:sz w:val="32"/>
          <w:szCs w:val="32"/>
        </w:rPr>
        <w:t>；支付</w:t>
      </w:r>
      <w:r w:rsidR="003E3004">
        <w:rPr>
          <w:rFonts w:ascii="仿宋_GB2312" w:eastAsia="仿宋_GB2312" w:hint="eastAsia"/>
          <w:sz w:val="32"/>
          <w:szCs w:val="32"/>
        </w:rPr>
        <w:t>一般债券</w:t>
      </w:r>
      <w:r w:rsidR="000D1998">
        <w:rPr>
          <w:rFonts w:ascii="仿宋_GB2312" w:eastAsia="仿宋_GB2312" w:hint="eastAsia"/>
          <w:sz w:val="32"/>
          <w:szCs w:val="32"/>
        </w:rPr>
        <w:t>利息</w:t>
      </w:r>
      <w:r w:rsidR="007A35E4">
        <w:rPr>
          <w:rFonts w:ascii="仿宋_GB2312" w:eastAsia="仿宋_GB2312" w:hint="eastAsia"/>
          <w:sz w:val="32"/>
          <w:szCs w:val="32"/>
        </w:rPr>
        <w:t>1553</w:t>
      </w:r>
      <w:r w:rsidR="000D1998">
        <w:rPr>
          <w:rFonts w:ascii="仿宋_GB2312" w:eastAsia="仿宋_GB2312" w:hint="eastAsia"/>
          <w:sz w:val="32"/>
          <w:szCs w:val="32"/>
        </w:rPr>
        <w:t>万元，</w:t>
      </w:r>
      <w:r w:rsidR="003E3004">
        <w:rPr>
          <w:rFonts w:ascii="仿宋_GB2312" w:eastAsia="仿宋_GB2312" w:hint="eastAsia"/>
          <w:sz w:val="32"/>
          <w:szCs w:val="32"/>
        </w:rPr>
        <w:t>发行费</w:t>
      </w:r>
      <w:r w:rsidR="007A35E4">
        <w:rPr>
          <w:rFonts w:ascii="仿宋_GB2312" w:eastAsia="仿宋_GB2312" w:hint="eastAsia"/>
          <w:sz w:val="32"/>
          <w:szCs w:val="32"/>
        </w:rPr>
        <w:t>20</w:t>
      </w:r>
      <w:r w:rsidR="003E3004">
        <w:rPr>
          <w:rFonts w:ascii="仿宋_GB2312" w:eastAsia="仿宋_GB2312" w:hint="eastAsia"/>
          <w:sz w:val="32"/>
          <w:szCs w:val="32"/>
        </w:rPr>
        <w:t>万元，</w:t>
      </w:r>
      <w:r w:rsidR="000D1998">
        <w:rPr>
          <w:rFonts w:ascii="仿宋_GB2312" w:eastAsia="仿宋_GB2312" w:hint="eastAsia"/>
          <w:sz w:val="32"/>
          <w:szCs w:val="32"/>
        </w:rPr>
        <w:t>使用一般公共预算安排</w:t>
      </w:r>
      <w:r w:rsidR="003E3004">
        <w:rPr>
          <w:rFonts w:ascii="仿宋_GB2312" w:eastAsia="仿宋_GB2312" w:hint="eastAsia"/>
          <w:sz w:val="32"/>
          <w:szCs w:val="32"/>
        </w:rPr>
        <w:t>偿还；支付专项债券利息</w:t>
      </w:r>
      <w:r w:rsidR="007A35E4">
        <w:rPr>
          <w:rFonts w:ascii="仿宋_GB2312" w:eastAsia="仿宋_GB2312" w:hint="eastAsia"/>
          <w:sz w:val="32"/>
          <w:szCs w:val="32"/>
        </w:rPr>
        <w:t>1186</w:t>
      </w:r>
      <w:r w:rsidR="003E3004">
        <w:rPr>
          <w:rFonts w:ascii="仿宋_GB2312" w:eastAsia="仿宋_GB2312" w:hint="eastAsia"/>
          <w:sz w:val="32"/>
          <w:szCs w:val="32"/>
        </w:rPr>
        <w:t>万元，发行费10万元，使用</w:t>
      </w:r>
      <w:r w:rsidR="000D1998">
        <w:rPr>
          <w:rFonts w:ascii="仿宋_GB2312" w:eastAsia="仿宋_GB2312" w:hint="eastAsia"/>
          <w:sz w:val="32"/>
          <w:szCs w:val="32"/>
        </w:rPr>
        <w:t>政府性基金预算安排</w:t>
      </w:r>
      <w:r w:rsidR="003E3004">
        <w:rPr>
          <w:rFonts w:ascii="仿宋_GB2312" w:eastAsia="仿宋_GB2312" w:hint="eastAsia"/>
          <w:sz w:val="32"/>
          <w:szCs w:val="32"/>
        </w:rPr>
        <w:t>偿还</w:t>
      </w:r>
      <w:r w:rsidR="000D1998">
        <w:rPr>
          <w:rFonts w:ascii="仿宋_GB2312" w:eastAsia="仿宋_GB2312" w:hint="eastAsia"/>
          <w:sz w:val="32"/>
          <w:szCs w:val="32"/>
        </w:rPr>
        <w:t>。</w:t>
      </w:r>
    </w:p>
    <w:p w:rsidR="00264162" w:rsidRDefault="00DC45FF" w:rsidP="000D1998">
      <w:pPr>
        <w:ind w:firstLineChars="200" w:firstLine="640"/>
        <w:rPr>
          <w:rFonts w:ascii="仿宋_GB2312" w:eastAsia="仿宋_GB2312"/>
          <w:sz w:val="32"/>
          <w:szCs w:val="32"/>
        </w:rPr>
      </w:pPr>
      <w:r>
        <w:rPr>
          <w:rFonts w:ascii="仿宋_GB2312" w:eastAsia="仿宋_GB2312"/>
          <w:sz w:val="32"/>
          <w:szCs w:val="32"/>
        </w:rPr>
        <w:t>2019年</w:t>
      </w:r>
      <w:r w:rsidR="00264162">
        <w:rPr>
          <w:rFonts w:ascii="仿宋_GB2312" w:eastAsia="仿宋_GB2312" w:hint="eastAsia"/>
          <w:sz w:val="32"/>
          <w:szCs w:val="32"/>
        </w:rPr>
        <w:t>县级财政收支矛盾依旧突出，为弥补收入缺口，根据《预算法》有关规定，拟使用地方政府债券资金。</w:t>
      </w:r>
      <w:r w:rsidR="000D1998">
        <w:rPr>
          <w:rFonts w:ascii="仿宋_GB2312" w:eastAsia="仿宋_GB2312" w:hint="eastAsia"/>
          <w:sz w:val="32"/>
          <w:szCs w:val="32"/>
        </w:rPr>
        <w:t>需要说明的是，按照《预算法》规定，拟使用</w:t>
      </w:r>
      <w:r>
        <w:rPr>
          <w:rFonts w:ascii="仿宋_GB2312" w:eastAsia="仿宋_GB2312"/>
          <w:sz w:val="32"/>
          <w:szCs w:val="32"/>
        </w:rPr>
        <w:t>2019年</w:t>
      </w:r>
      <w:r w:rsidR="00264162">
        <w:rPr>
          <w:rFonts w:ascii="仿宋_GB2312" w:eastAsia="仿宋_GB2312" w:hint="eastAsia"/>
          <w:sz w:val="32"/>
          <w:szCs w:val="32"/>
        </w:rPr>
        <w:t>地方政府债券收支暂未列入年初预算，</w:t>
      </w:r>
      <w:proofErr w:type="gramStart"/>
      <w:r w:rsidR="00264162">
        <w:rPr>
          <w:rFonts w:ascii="仿宋_GB2312" w:eastAsia="仿宋_GB2312" w:hint="eastAsia"/>
          <w:sz w:val="32"/>
          <w:szCs w:val="32"/>
        </w:rPr>
        <w:t>待省人大常委会</w:t>
      </w:r>
      <w:proofErr w:type="gramEnd"/>
      <w:r w:rsidR="00264162">
        <w:rPr>
          <w:rFonts w:ascii="仿宋_GB2312" w:eastAsia="仿宋_GB2312" w:hint="eastAsia"/>
          <w:sz w:val="32"/>
          <w:szCs w:val="32"/>
        </w:rPr>
        <w:t>批准、省厅下达</w:t>
      </w:r>
      <w:r>
        <w:rPr>
          <w:rFonts w:ascii="仿宋_GB2312" w:eastAsia="仿宋_GB2312"/>
          <w:sz w:val="32"/>
          <w:szCs w:val="32"/>
        </w:rPr>
        <w:t>2019年</w:t>
      </w:r>
      <w:r w:rsidR="00264162">
        <w:rPr>
          <w:rFonts w:ascii="仿宋_GB2312" w:eastAsia="仿宋_GB2312" w:hint="eastAsia"/>
          <w:sz w:val="32"/>
          <w:szCs w:val="32"/>
        </w:rPr>
        <w:t>我县地方政府债券限额后，再编制县级预算调整方案，提请县人大常委会批准后</w:t>
      </w:r>
      <w:r w:rsidR="000D1998">
        <w:rPr>
          <w:rFonts w:ascii="仿宋_GB2312" w:eastAsia="仿宋_GB2312" w:hint="eastAsia"/>
          <w:sz w:val="32"/>
          <w:szCs w:val="32"/>
        </w:rPr>
        <w:t>在按规定要求公开</w:t>
      </w:r>
      <w:r w:rsidR="00264162">
        <w:rPr>
          <w:rFonts w:ascii="仿宋_GB2312" w:eastAsia="仿宋_GB2312" w:hint="eastAsia"/>
          <w:sz w:val="32"/>
          <w:szCs w:val="32"/>
        </w:rPr>
        <w:t>。</w:t>
      </w:r>
    </w:p>
    <w:p w:rsidR="00264162" w:rsidRPr="00350D79" w:rsidRDefault="003E3004" w:rsidP="003965A0">
      <w:pPr>
        <w:ind w:firstLineChars="200" w:firstLine="643"/>
        <w:rPr>
          <w:rFonts w:ascii="仿宋_GB2312" w:eastAsia="仿宋_GB2312" w:hAnsi="宋体"/>
          <w:b/>
          <w:kern w:val="0"/>
          <w:sz w:val="32"/>
          <w:szCs w:val="32"/>
        </w:rPr>
      </w:pPr>
      <w:r>
        <w:rPr>
          <w:rFonts w:ascii="仿宋_GB2312" w:eastAsia="仿宋_GB2312" w:hint="eastAsia"/>
          <w:b/>
          <w:sz w:val="32"/>
          <w:szCs w:val="32"/>
        </w:rPr>
        <w:t>四</w:t>
      </w:r>
      <w:r w:rsidR="00264162" w:rsidRPr="00CB3A55">
        <w:rPr>
          <w:rFonts w:ascii="仿宋_GB2312" w:eastAsia="仿宋_GB2312" w:hint="eastAsia"/>
          <w:b/>
          <w:sz w:val="32"/>
          <w:szCs w:val="32"/>
        </w:rPr>
        <w:t>、</w:t>
      </w:r>
      <w:r w:rsidR="00264162" w:rsidRPr="00350D79">
        <w:rPr>
          <w:rFonts w:ascii="仿宋_GB2312" w:eastAsia="仿宋_GB2312" w:hAnsi="宋体" w:hint="eastAsia"/>
          <w:b/>
          <w:kern w:val="0"/>
          <w:sz w:val="32"/>
          <w:szCs w:val="32"/>
        </w:rPr>
        <w:t>财政转移支付安排情况</w:t>
      </w:r>
    </w:p>
    <w:p w:rsidR="00264162" w:rsidRDefault="00264162" w:rsidP="003965A0">
      <w:pPr>
        <w:ind w:firstLineChars="200" w:firstLine="640"/>
        <w:rPr>
          <w:rFonts w:ascii="仿宋_GB2312" w:eastAsia="仿宋_GB2312"/>
          <w:sz w:val="32"/>
          <w:szCs w:val="32"/>
        </w:rPr>
      </w:pPr>
      <w:r>
        <w:rPr>
          <w:rFonts w:ascii="仿宋_GB2312" w:eastAsia="仿宋_GB2312" w:hint="eastAsia"/>
          <w:sz w:val="32"/>
          <w:szCs w:val="32"/>
        </w:rPr>
        <w:t>乡镇取消金库管理，因而实行“统收统支”，没有对下转移支付支出，空表列示。</w:t>
      </w:r>
    </w:p>
    <w:p w:rsidR="00264162" w:rsidRPr="00080F9F" w:rsidRDefault="008C339A" w:rsidP="003965A0">
      <w:pPr>
        <w:ind w:firstLineChars="200" w:firstLine="643"/>
        <w:rPr>
          <w:rFonts w:ascii="仿宋_GB2312" w:eastAsia="仿宋_GB2312"/>
          <w:sz w:val="32"/>
          <w:szCs w:val="32"/>
        </w:rPr>
      </w:pPr>
      <w:r>
        <w:rPr>
          <w:rFonts w:ascii="仿宋_GB2312" w:eastAsia="仿宋_GB2312" w:hint="eastAsia"/>
          <w:b/>
          <w:sz w:val="32"/>
          <w:szCs w:val="32"/>
        </w:rPr>
        <w:t>五</w:t>
      </w:r>
      <w:r w:rsidR="00264162" w:rsidRPr="00350D79">
        <w:rPr>
          <w:rFonts w:ascii="仿宋_GB2312" w:eastAsia="仿宋_GB2312" w:hAnsi="宋体" w:hint="eastAsia"/>
          <w:b/>
          <w:kern w:val="0"/>
          <w:sz w:val="32"/>
          <w:szCs w:val="32"/>
        </w:rPr>
        <w:t>、</w:t>
      </w:r>
      <w:r w:rsidR="00264162" w:rsidRPr="00CB3A55">
        <w:rPr>
          <w:rFonts w:ascii="仿宋_GB2312" w:eastAsia="仿宋_GB2312" w:hint="eastAsia"/>
          <w:b/>
          <w:sz w:val="32"/>
          <w:szCs w:val="32"/>
        </w:rPr>
        <w:t>绩效预算工作开展情况</w:t>
      </w:r>
    </w:p>
    <w:p w:rsidR="00264162" w:rsidRDefault="00DC45FF" w:rsidP="00080F9F">
      <w:pPr>
        <w:widowControl/>
        <w:adjustRightInd w:val="0"/>
        <w:ind w:firstLine="643"/>
        <w:rPr>
          <w:rFonts w:ascii="仿宋_GB2312" w:eastAsia="仿宋_GB2312" w:hAnsi="宋体"/>
          <w:kern w:val="0"/>
          <w:sz w:val="32"/>
          <w:szCs w:val="32"/>
        </w:rPr>
      </w:pPr>
      <w:r>
        <w:rPr>
          <w:rFonts w:ascii="仿宋_GB2312" w:eastAsia="仿宋_GB2312" w:hAnsi="宋体" w:hint="eastAsia"/>
          <w:sz w:val="32"/>
          <w:szCs w:val="32"/>
        </w:rPr>
        <w:t>2019年</w:t>
      </w:r>
      <w:r w:rsidR="006A1E3B">
        <w:rPr>
          <w:rFonts w:ascii="仿宋_GB2312" w:eastAsia="仿宋_GB2312" w:hAnsi="宋体" w:hint="eastAsia"/>
          <w:sz w:val="32"/>
          <w:szCs w:val="32"/>
        </w:rPr>
        <w:t>，临西县</w:t>
      </w:r>
      <w:r w:rsidR="00256306">
        <w:rPr>
          <w:rFonts w:ascii="仿宋_GB2312" w:eastAsia="仿宋_GB2312" w:hAnsi="宋体" w:hint="eastAsia"/>
          <w:sz w:val="32"/>
          <w:szCs w:val="32"/>
        </w:rPr>
        <w:t>进一步</w:t>
      </w:r>
      <w:r w:rsidR="006A1E3B">
        <w:rPr>
          <w:rFonts w:ascii="仿宋_GB2312" w:eastAsia="仿宋_GB2312" w:hAnsi="宋体" w:hint="eastAsia"/>
          <w:sz w:val="32"/>
          <w:szCs w:val="32"/>
        </w:rPr>
        <w:t>按照绩效预算改革要求，</w:t>
      </w:r>
      <w:r w:rsidR="00264162" w:rsidRPr="00831CA4">
        <w:rPr>
          <w:rFonts w:ascii="仿宋_GB2312" w:eastAsia="仿宋_GB2312" w:hAnsi="宋体" w:hint="eastAsia"/>
          <w:sz w:val="32"/>
          <w:szCs w:val="32"/>
        </w:rPr>
        <w:t>将绩效管理理念和方法融入预算</w:t>
      </w:r>
      <w:proofErr w:type="gramStart"/>
      <w:r w:rsidR="00264162" w:rsidRPr="00831CA4">
        <w:rPr>
          <w:rFonts w:ascii="仿宋_GB2312" w:eastAsia="仿宋_GB2312" w:hAnsi="宋体" w:hint="eastAsia"/>
          <w:sz w:val="32"/>
          <w:szCs w:val="32"/>
        </w:rPr>
        <w:t>编制全</w:t>
      </w:r>
      <w:proofErr w:type="gramEnd"/>
      <w:r w:rsidR="00264162" w:rsidRPr="00831CA4">
        <w:rPr>
          <w:rFonts w:ascii="仿宋_GB2312" w:eastAsia="仿宋_GB2312" w:hAnsi="宋体" w:hint="eastAsia"/>
          <w:sz w:val="32"/>
          <w:szCs w:val="32"/>
        </w:rPr>
        <w:t>过程</w:t>
      </w:r>
      <w:r w:rsidR="00264162">
        <w:rPr>
          <w:rFonts w:ascii="仿宋_GB2312" w:eastAsia="仿宋_GB2312" w:hAnsi="宋体" w:hint="eastAsia"/>
          <w:sz w:val="32"/>
          <w:szCs w:val="32"/>
        </w:rPr>
        <w:t>。</w:t>
      </w:r>
      <w:r w:rsidR="006A1E3B">
        <w:rPr>
          <w:rFonts w:ascii="仿宋_GB2312" w:eastAsia="仿宋_GB2312" w:hAnsi="宋体" w:hint="eastAsia"/>
          <w:bCs/>
          <w:sz w:val="32"/>
          <w:szCs w:val="32"/>
        </w:rPr>
        <w:t>努力</w:t>
      </w:r>
      <w:r w:rsidR="006A1E3B" w:rsidRPr="006A1E3B">
        <w:rPr>
          <w:rFonts w:ascii="仿宋_GB2312" w:eastAsia="仿宋_GB2312" w:hAnsi="宋体" w:hint="eastAsia"/>
          <w:bCs/>
          <w:sz w:val="32"/>
          <w:szCs w:val="32"/>
        </w:rPr>
        <w:t>实现预算管理科学化、规范化、高效化、公开化</w:t>
      </w:r>
      <w:r w:rsidR="006A1E3B">
        <w:rPr>
          <w:rFonts w:ascii="仿宋_GB2312" w:eastAsia="仿宋_GB2312" w:hAnsi="宋体" w:hint="eastAsia"/>
          <w:bCs/>
          <w:sz w:val="32"/>
          <w:szCs w:val="32"/>
        </w:rPr>
        <w:t>，</w:t>
      </w:r>
      <w:r w:rsidR="006A1E3B" w:rsidRPr="006A1E3B">
        <w:rPr>
          <w:rFonts w:ascii="仿宋_GB2312" w:eastAsia="仿宋_GB2312" w:hAnsi="宋体" w:hint="eastAsia"/>
          <w:bCs/>
          <w:sz w:val="32"/>
          <w:szCs w:val="32"/>
        </w:rPr>
        <w:t>为绩效预算管理改革提供必要的标准和规范。</w:t>
      </w:r>
      <w:r w:rsidR="00264162" w:rsidRPr="00831CA4">
        <w:rPr>
          <w:rFonts w:ascii="仿宋_GB2312" w:eastAsia="仿宋_GB2312" w:hAnsi="宋体" w:hint="eastAsia"/>
          <w:kern w:val="0"/>
          <w:sz w:val="32"/>
          <w:szCs w:val="32"/>
        </w:rPr>
        <w:t>各预算单位按照绩效预算管理改革要求，根据县委、县政府战略目标和本部门工作任务，梳理建立规范的“部门职责</w:t>
      </w:r>
      <w:r w:rsidR="00264162" w:rsidRPr="00831CA4">
        <w:rPr>
          <w:rFonts w:ascii="仿宋_GB2312" w:eastAsia="仿宋_GB2312" w:hAnsi="宋体"/>
          <w:kern w:val="0"/>
          <w:sz w:val="32"/>
          <w:szCs w:val="32"/>
        </w:rPr>
        <w:t>—</w:t>
      </w:r>
      <w:r w:rsidR="00264162" w:rsidRPr="00831CA4">
        <w:rPr>
          <w:rFonts w:ascii="仿宋_GB2312" w:eastAsia="仿宋_GB2312" w:hAnsi="宋体" w:hint="eastAsia"/>
          <w:kern w:val="0"/>
          <w:sz w:val="32"/>
          <w:szCs w:val="32"/>
        </w:rPr>
        <w:t>工作活动”目录，依据各项工作活动</w:t>
      </w:r>
      <w:r w:rsidR="00264162" w:rsidRPr="00831CA4">
        <w:rPr>
          <w:rFonts w:ascii="仿宋_GB2312" w:eastAsia="仿宋_GB2312" w:hAnsi="宋体" w:hint="eastAsia"/>
          <w:kern w:val="0"/>
          <w:sz w:val="32"/>
          <w:szCs w:val="32"/>
        </w:rPr>
        <w:lastRenderedPageBreak/>
        <w:t>编制年度预算项目，并相应明确绩效目标和指标。预算项目要与职责活动相关联，具有必要性、合理性、匹配性、支撑性。</w:t>
      </w:r>
    </w:p>
    <w:p w:rsidR="0027272F" w:rsidRDefault="008C339A" w:rsidP="008C339A">
      <w:pPr>
        <w:ind w:firstLine="640"/>
        <w:rPr>
          <w:rFonts w:ascii="仿宋_GB2312" w:eastAsia="仿宋_GB2312" w:hAnsi="仿宋"/>
          <w:sz w:val="32"/>
          <w:szCs w:val="32"/>
        </w:rPr>
      </w:pPr>
      <w:r w:rsidRPr="005E0048">
        <w:rPr>
          <w:rFonts w:ascii="仿宋_GB2312" w:eastAsia="仿宋_GB2312" w:hAnsi="仿宋" w:hint="eastAsia"/>
          <w:sz w:val="32"/>
          <w:szCs w:val="32"/>
        </w:rPr>
        <w:t>（一）</w:t>
      </w:r>
      <w:r w:rsidR="0027272F">
        <w:rPr>
          <w:rFonts w:ascii="仿宋_GB2312" w:eastAsia="仿宋_GB2312" w:hAnsi="仿宋" w:hint="eastAsia"/>
          <w:sz w:val="32"/>
          <w:szCs w:val="32"/>
        </w:rPr>
        <w:t>继续健全</w:t>
      </w:r>
      <w:r w:rsidRPr="005E0048">
        <w:rPr>
          <w:rFonts w:ascii="仿宋_GB2312" w:eastAsia="仿宋_GB2312" w:hAnsi="仿宋" w:hint="eastAsia"/>
          <w:sz w:val="32"/>
          <w:szCs w:val="32"/>
        </w:rPr>
        <w:t>完善</w:t>
      </w:r>
      <w:r w:rsidR="0027272F" w:rsidRPr="0027272F">
        <w:rPr>
          <w:rFonts w:ascii="仿宋_GB2312" w:eastAsia="仿宋_GB2312" w:hAnsi="仿宋" w:hint="eastAsia"/>
          <w:sz w:val="32"/>
          <w:szCs w:val="32"/>
        </w:rPr>
        <w:t>“部门职责</w:t>
      </w:r>
      <w:proofErr w:type="gramStart"/>
      <w:r w:rsidR="0027272F" w:rsidRPr="0027272F">
        <w:rPr>
          <w:rFonts w:ascii="仿宋_GB2312" w:eastAsia="仿宋_GB2312" w:hAnsi="仿宋" w:hint="eastAsia"/>
          <w:sz w:val="32"/>
          <w:szCs w:val="32"/>
        </w:rPr>
        <w:t>一</w:t>
      </w:r>
      <w:proofErr w:type="gramEnd"/>
      <w:r w:rsidR="0027272F" w:rsidRPr="0027272F">
        <w:rPr>
          <w:rFonts w:ascii="仿宋_GB2312" w:eastAsia="仿宋_GB2312" w:hAnsi="仿宋" w:hint="eastAsia"/>
          <w:sz w:val="32"/>
          <w:szCs w:val="32"/>
        </w:rPr>
        <w:t>工作活动</w:t>
      </w:r>
      <w:proofErr w:type="gramStart"/>
      <w:r w:rsidR="0027272F" w:rsidRPr="0027272F">
        <w:rPr>
          <w:rFonts w:ascii="仿宋_GB2312" w:eastAsia="仿宋_GB2312" w:hAnsi="仿宋" w:hint="eastAsia"/>
          <w:sz w:val="32"/>
          <w:szCs w:val="32"/>
        </w:rPr>
        <w:t>一</w:t>
      </w:r>
      <w:proofErr w:type="gramEnd"/>
      <w:r w:rsidR="0027272F" w:rsidRPr="0027272F">
        <w:rPr>
          <w:rFonts w:ascii="仿宋_GB2312" w:eastAsia="仿宋_GB2312" w:hAnsi="仿宋" w:hint="eastAsia"/>
          <w:sz w:val="32"/>
          <w:szCs w:val="32"/>
        </w:rPr>
        <w:t>预算项目”三个层级的绩效预算管理结构</w:t>
      </w:r>
    </w:p>
    <w:p w:rsidR="006A1E3B" w:rsidRPr="005E0048" w:rsidRDefault="006A1E3B" w:rsidP="008C339A">
      <w:pPr>
        <w:ind w:firstLine="640"/>
        <w:rPr>
          <w:rFonts w:ascii="仿宋_GB2312" w:eastAsia="仿宋_GB2312" w:hAnsi="仿宋"/>
          <w:sz w:val="32"/>
          <w:szCs w:val="32"/>
        </w:rPr>
      </w:pPr>
      <w:r w:rsidRPr="005E0048">
        <w:rPr>
          <w:rFonts w:ascii="仿宋_GB2312" w:eastAsia="仿宋_GB2312" w:hAnsi="仿宋" w:hint="eastAsia"/>
          <w:sz w:val="32"/>
          <w:szCs w:val="32"/>
        </w:rPr>
        <w:t>在201</w:t>
      </w:r>
      <w:r w:rsidR="00256306">
        <w:rPr>
          <w:rFonts w:ascii="仿宋_GB2312" w:eastAsia="仿宋_GB2312" w:hAnsi="仿宋" w:hint="eastAsia"/>
          <w:sz w:val="32"/>
          <w:szCs w:val="32"/>
        </w:rPr>
        <w:t>8</w:t>
      </w:r>
      <w:r w:rsidRPr="005E0048">
        <w:rPr>
          <w:rFonts w:ascii="仿宋_GB2312" w:eastAsia="仿宋_GB2312" w:hAnsi="仿宋" w:hint="eastAsia"/>
          <w:sz w:val="32"/>
          <w:szCs w:val="32"/>
        </w:rPr>
        <w:t>年建立“部门职责-工作活动”</w:t>
      </w:r>
      <w:r w:rsidR="008C339A" w:rsidRPr="005E0048">
        <w:rPr>
          <w:rFonts w:ascii="仿宋_GB2312" w:eastAsia="仿宋_GB2312" w:hAnsi="仿宋" w:hint="eastAsia"/>
          <w:sz w:val="32"/>
          <w:szCs w:val="32"/>
        </w:rPr>
        <w:t>目录体系的基础上，结合临西县实际，</w:t>
      </w:r>
      <w:r w:rsidR="00256306" w:rsidRPr="00256306">
        <w:rPr>
          <w:rFonts w:ascii="仿宋_GB2312" w:eastAsia="仿宋_GB2312" w:hAnsi="仿宋" w:hint="eastAsia"/>
          <w:sz w:val="32"/>
          <w:szCs w:val="32"/>
        </w:rPr>
        <w:t>机构改革后，第一时间完善所有单位信息，通过一体化软件，使所有预算部门建立“部门职责</w:t>
      </w:r>
      <w:proofErr w:type="gramStart"/>
      <w:r w:rsidR="00256306" w:rsidRPr="00256306">
        <w:rPr>
          <w:rFonts w:ascii="仿宋_GB2312" w:eastAsia="仿宋_GB2312" w:hAnsi="仿宋" w:hint="eastAsia"/>
          <w:sz w:val="32"/>
          <w:szCs w:val="32"/>
        </w:rPr>
        <w:t>一</w:t>
      </w:r>
      <w:proofErr w:type="gramEnd"/>
      <w:r w:rsidR="00256306" w:rsidRPr="00256306">
        <w:rPr>
          <w:rFonts w:ascii="仿宋_GB2312" w:eastAsia="仿宋_GB2312" w:hAnsi="仿宋" w:hint="eastAsia"/>
          <w:sz w:val="32"/>
          <w:szCs w:val="32"/>
        </w:rPr>
        <w:t>工作活动</w:t>
      </w:r>
      <w:proofErr w:type="gramStart"/>
      <w:r w:rsidR="00256306" w:rsidRPr="00256306">
        <w:rPr>
          <w:rFonts w:ascii="仿宋_GB2312" w:eastAsia="仿宋_GB2312" w:hAnsi="仿宋" w:hint="eastAsia"/>
          <w:sz w:val="32"/>
          <w:szCs w:val="32"/>
        </w:rPr>
        <w:t>一</w:t>
      </w:r>
      <w:proofErr w:type="gramEnd"/>
      <w:r w:rsidR="00256306" w:rsidRPr="00256306">
        <w:rPr>
          <w:rFonts w:ascii="仿宋_GB2312" w:eastAsia="仿宋_GB2312" w:hAnsi="仿宋" w:hint="eastAsia"/>
          <w:sz w:val="32"/>
          <w:szCs w:val="32"/>
        </w:rPr>
        <w:t>预算项目”三个层级的绩效预算管理结构，严格遵循“两上三下”的原则部署了部门预算编制。</w:t>
      </w:r>
      <w:r w:rsidRPr="005E0048">
        <w:rPr>
          <w:rFonts w:ascii="仿宋_GB2312" w:eastAsia="仿宋_GB2312" w:hAnsi="仿宋" w:hint="eastAsia"/>
          <w:sz w:val="32"/>
          <w:szCs w:val="32"/>
        </w:rPr>
        <w:t>明确内容表述及对应关系，并保持基本稳定。部门预算项目必须与职责、活动相匹配，与职责、活动无关的项目不得列入预算。</w:t>
      </w:r>
    </w:p>
    <w:p w:rsidR="008C339A" w:rsidRPr="008C339A" w:rsidRDefault="008C339A" w:rsidP="008C339A">
      <w:pPr>
        <w:spacing w:line="600" w:lineRule="exact"/>
        <w:ind w:firstLineChars="200" w:firstLine="640"/>
        <w:rPr>
          <w:rFonts w:ascii="仿宋_GB2312" w:eastAsia="仿宋_GB2312"/>
          <w:sz w:val="32"/>
          <w:szCs w:val="32"/>
        </w:rPr>
      </w:pPr>
      <w:r w:rsidRPr="008C339A">
        <w:rPr>
          <w:rFonts w:ascii="仿宋_GB2312" w:eastAsia="仿宋_GB2312" w:hint="eastAsia"/>
          <w:sz w:val="32"/>
          <w:szCs w:val="32"/>
        </w:rPr>
        <w:t>（二）完善项目绩效管理责任。</w:t>
      </w:r>
    </w:p>
    <w:p w:rsidR="008C339A" w:rsidRPr="008C339A" w:rsidRDefault="008C339A" w:rsidP="008C339A">
      <w:pPr>
        <w:spacing w:line="600" w:lineRule="exact"/>
        <w:ind w:firstLineChars="200" w:firstLine="640"/>
        <w:rPr>
          <w:rFonts w:ascii="仿宋_GB2312" w:eastAsia="仿宋_GB2312"/>
          <w:sz w:val="32"/>
          <w:szCs w:val="32"/>
        </w:rPr>
      </w:pPr>
      <w:proofErr w:type="gramStart"/>
      <w:r w:rsidRPr="008C339A">
        <w:rPr>
          <w:rFonts w:ascii="仿宋_GB2312" w:eastAsia="仿宋_GB2312" w:hint="eastAsia"/>
          <w:sz w:val="32"/>
          <w:szCs w:val="32"/>
        </w:rPr>
        <w:t>明确部门</w:t>
      </w:r>
      <w:proofErr w:type="gramEnd"/>
      <w:r w:rsidRPr="008C339A">
        <w:rPr>
          <w:rFonts w:ascii="仿宋_GB2312" w:eastAsia="仿宋_GB2312" w:hint="eastAsia"/>
          <w:sz w:val="32"/>
          <w:szCs w:val="32"/>
        </w:rPr>
        <w:t>单位是预算执行主体，负责将本年度的项目绩效目标录入省厅开发的河北财政一体化应用支撑系统。财政部门在批复年度预算前负责通过一体化软件对单位上报的项目及实现的绩效目标进行审核，对未能如期实现绩效目标或绩效评价结果较差的，在年底通过清理结转结余资金收回部分项目资金，或在编制下年度预算时适当调减项目资金额度。</w:t>
      </w:r>
    </w:p>
    <w:p w:rsidR="008C339A" w:rsidRPr="005E0048" w:rsidRDefault="008C339A" w:rsidP="008C339A">
      <w:pPr>
        <w:ind w:firstLine="640"/>
        <w:rPr>
          <w:rFonts w:ascii="仿宋_GB2312" w:eastAsia="仿宋_GB2312" w:hAnsi="仿宋"/>
          <w:sz w:val="32"/>
          <w:szCs w:val="32"/>
        </w:rPr>
      </w:pPr>
      <w:r w:rsidRPr="005E0048">
        <w:rPr>
          <w:rFonts w:ascii="仿宋_GB2312" w:eastAsia="仿宋_GB2312" w:hAnsi="仿宋" w:hint="eastAsia"/>
          <w:sz w:val="32"/>
          <w:szCs w:val="32"/>
        </w:rPr>
        <w:t>（三）推进绩效评价</w:t>
      </w:r>
    </w:p>
    <w:p w:rsidR="008C339A" w:rsidRPr="005E0048" w:rsidRDefault="008C339A" w:rsidP="008C339A">
      <w:pPr>
        <w:ind w:firstLine="640"/>
        <w:rPr>
          <w:rFonts w:ascii="仿宋_GB2312" w:eastAsia="仿宋_GB2312" w:hAnsi="仿宋"/>
          <w:sz w:val="32"/>
          <w:szCs w:val="32"/>
        </w:rPr>
      </w:pPr>
      <w:r w:rsidRPr="005E0048">
        <w:rPr>
          <w:rFonts w:ascii="仿宋_GB2312" w:eastAsia="仿宋_GB2312" w:hAnsi="仿宋" w:hint="eastAsia"/>
          <w:sz w:val="32"/>
          <w:szCs w:val="32"/>
        </w:rPr>
        <w:t xml:space="preserve"> 1、加强绩效监督评价。财政监督的重点由合</w:t>
      </w:r>
      <w:proofErr w:type="gramStart"/>
      <w:r w:rsidRPr="005E0048">
        <w:rPr>
          <w:rFonts w:ascii="仿宋_GB2312" w:eastAsia="仿宋_GB2312" w:hAnsi="仿宋" w:hint="eastAsia"/>
          <w:sz w:val="32"/>
          <w:szCs w:val="32"/>
        </w:rPr>
        <w:t>规</w:t>
      </w:r>
      <w:proofErr w:type="gramEnd"/>
      <w:r w:rsidRPr="005E0048">
        <w:rPr>
          <w:rFonts w:ascii="仿宋_GB2312" w:eastAsia="仿宋_GB2312" w:hAnsi="仿宋" w:hint="eastAsia"/>
          <w:sz w:val="32"/>
          <w:szCs w:val="32"/>
        </w:rPr>
        <w:t>性检查，</w:t>
      </w:r>
      <w:r w:rsidRPr="005E0048">
        <w:rPr>
          <w:rFonts w:ascii="仿宋_GB2312" w:eastAsia="仿宋_GB2312" w:hAnsi="仿宋" w:hint="eastAsia"/>
          <w:sz w:val="32"/>
          <w:szCs w:val="32"/>
        </w:rPr>
        <w:lastRenderedPageBreak/>
        <w:t>向合</w:t>
      </w:r>
      <w:proofErr w:type="gramStart"/>
      <w:r w:rsidRPr="005E0048">
        <w:rPr>
          <w:rFonts w:ascii="仿宋_GB2312" w:eastAsia="仿宋_GB2312" w:hAnsi="仿宋" w:hint="eastAsia"/>
          <w:sz w:val="32"/>
          <w:szCs w:val="32"/>
        </w:rPr>
        <w:t>规</w:t>
      </w:r>
      <w:proofErr w:type="gramEnd"/>
      <w:r w:rsidRPr="005E0048">
        <w:rPr>
          <w:rFonts w:ascii="仿宋_GB2312" w:eastAsia="仿宋_GB2312" w:hAnsi="仿宋" w:hint="eastAsia"/>
          <w:sz w:val="32"/>
          <w:szCs w:val="32"/>
        </w:rPr>
        <w:t>性与监督评价并重转变。采取部门自评与财政评价相结合的方式，全面开展绩效评价。各部门负责“预算项目”层面的绩效评价，对年度完成情况全面自评；财政部门负责“工作活动”层面的绩效评价，并对重点领域、重大预算项目进行再评价。</w:t>
      </w:r>
    </w:p>
    <w:p w:rsidR="008C339A" w:rsidRPr="005E0048" w:rsidRDefault="008C339A" w:rsidP="008C339A">
      <w:pPr>
        <w:ind w:firstLine="640"/>
        <w:rPr>
          <w:rFonts w:ascii="仿宋_GB2312" w:eastAsia="仿宋_GB2312" w:hAnsi="仿宋"/>
          <w:sz w:val="32"/>
          <w:szCs w:val="32"/>
        </w:rPr>
      </w:pPr>
      <w:r w:rsidRPr="005E0048">
        <w:rPr>
          <w:rFonts w:ascii="仿宋_GB2312" w:eastAsia="仿宋_GB2312" w:hAnsi="仿宋" w:hint="eastAsia"/>
          <w:sz w:val="32"/>
          <w:szCs w:val="32"/>
        </w:rPr>
        <w:t xml:space="preserve"> 2、强化评价结果应用。建立绩效评价结果与预算安排挂钩机制，及时反馈绩效评价结果并督促部门整改提高，完善挂钩机制，切实把绩效评价结果作为安排下年度预算的重要依据。</w:t>
      </w:r>
    </w:p>
    <w:p w:rsidR="00924CAE" w:rsidRDefault="008C339A" w:rsidP="00924CAE">
      <w:pPr>
        <w:ind w:firstLineChars="200" w:firstLine="643"/>
        <w:rPr>
          <w:rFonts w:ascii="仿宋_GB2312" w:eastAsia="仿宋_GB2312"/>
          <w:b/>
          <w:sz w:val="32"/>
          <w:szCs w:val="32"/>
        </w:rPr>
      </w:pPr>
      <w:r>
        <w:rPr>
          <w:rFonts w:ascii="仿宋_GB2312" w:eastAsia="仿宋_GB2312" w:hAnsi="宋体" w:hint="eastAsia"/>
          <w:b/>
          <w:kern w:val="0"/>
          <w:sz w:val="32"/>
          <w:szCs w:val="32"/>
        </w:rPr>
        <w:t>六</w:t>
      </w:r>
      <w:r w:rsidR="00924CAE" w:rsidRPr="006A552F">
        <w:rPr>
          <w:rFonts w:ascii="仿宋_GB2312" w:eastAsia="仿宋_GB2312" w:hint="eastAsia"/>
          <w:b/>
          <w:sz w:val="32"/>
          <w:szCs w:val="32"/>
        </w:rPr>
        <w:t>、政府采购情况</w:t>
      </w:r>
    </w:p>
    <w:p w:rsidR="00EB0693" w:rsidRDefault="00DC45FF" w:rsidP="00924CAE">
      <w:pPr>
        <w:ind w:firstLineChars="200" w:firstLine="640"/>
        <w:rPr>
          <w:rFonts w:ascii="仿宋_GB2312" w:eastAsia="仿宋_GB2312"/>
          <w:sz w:val="32"/>
          <w:szCs w:val="32"/>
        </w:rPr>
      </w:pPr>
      <w:r>
        <w:rPr>
          <w:rFonts w:ascii="仿宋_GB2312" w:eastAsia="仿宋_GB2312" w:hint="eastAsia"/>
          <w:sz w:val="32"/>
          <w:szCs w:val="32"/>
        </w:rPr>
        <w:t>2019年</w:t>
      </w:r>
      <w:r w:rsidR="008C339A">
        <w:rPr>
          <w:rFonts w:ascii="仿宋_GB2312" w:eastAsia="仿宋_GB2312" w:hint="eastAsia"/>
          <w:sz w:val="32"/>
          <w:szCs w:val="32"/>
        </w:rPr>
        <w:t>，临西县进一步加强政府采购预算管理，规范政府采购预算的编制和执行，提高政府采购资金的使用效率。县本级政府采购预算项目资金安排</w:t>
      </w:r>
      <w:r w:rsidR="00AF66E9">
        <w:rPr>
          <w:rFonts w:ascii="仿宋_GB2312" w:eastAsia="仿宋_GB2312" w:hint="eastAsia"/>
          <w:sz w:val="32"/>
          <w:szCs w:val="32"/>
        </w:rPr>
        <w:t>17711.57</w:t>
      </w:r>
      <w:r w:rsidR="002E5FB5">
        <w:rPr>
          <w:rFonts w:ascii="仿宋_GB2312" w:eastAsia="仿宋_GB2312" w:hint="eastAsia"/>
          <w:sz w:val="32"/>
          <w:szCs w:val="32"/>
        </w:rPr>
        <w:t>万元，</w:t>
      </w:r>
      <w:r w:rsidR="009F757C">
        <w:rPr>
          <w:rFonts w:ascii="仿宋_GB2312" w:eastAsia="仿宋_GB2312" w:hint="eastAsia"/>
          <w:sz w:val="32"/>
          <w:szCs w:val="32"/>
        </w:rPr>
        <w:t>按照采购类别可分为：</w:t>
      </w:r>
      <w:r w:rsidR="002E5FB5">
        <w:rPr>
          <w:rFonts w:ascii="仿宋_GB2312" w:eastAsia="仿宋_GB2312" w:hint="eastAsia"/>
          <w:sz w:val="32"/>
          <w:szCs w:val="32"/>
        </w:rPr>
        <w:t>货物类</w:t>
      </w:r>
      <w:r w:rsidR="004441AD">
        <w:rPr>
          <w:rFonts w:ascii="仿宋_GB2312" w:eastAsia="仿宋_GB2312" w:hint="eastAsia"/>
          <w:sz w:val="32"/>
          <w:szCs w:val="32"/>
        </w:rPr>
        <w:t>3893.83</w:t>
      </w:r>
      <w:r w:rsidR="002E5FB5">
        <w:rPr>
          <w:rFonts w:ascii="仿宋_GB2312" w:eastAsia="仿宋_GB2312" w:hint="eastAsia"/>
          <w:sz w:val="32"/>
          <w:szCs w:val="32"/>
        </w:rPr>
        <w:t>万元，服务类</w:t>
      </w:r>
      <w:r w:rsidR="004441AD">
        <w:rPr>
          <w:rFonts w:ascii="仿宋_GB2312" w:eastAsia="仿宋_GB2312" w:hint="eastAsia"/>
          <w:sz w:val="32"/>
          <w:szCs w:val="32"/>
        </w:rPr>
        <w:t>2638.59</w:t>
      </w:r>
      <w:r w:rsidR="002E5FB5">
        <w:rPr>
          <w:rFonts w:ascii="仿宋_GB2312" w:eastAsia="仿宋_GB2312" w:hint="eastAsia"/>
          <w:sz w:val="32"/>
          <w:szCs w:val="32"/>
        </w:rPr>
        <w:t>万元，工程类</w:t>
      </w:r>
      <w:r w:rsidR="004441AD">
        <w:rPr>
          <w:rFonts w:ascii="仿宋_GB2312" w:eastAsia="仿宋_GB2312" w:hint="eastAsia"/>
          <w:sz w:val="32"/>
          <w:szCs w:val="32"/>
        </w:rPr>
        <w:t>11179.15</w:t>
      </w:r>
      <w:r w:rsidR="002E5FB5">
        <w:rPr>
          <w:rFonts w:ascii="仿宋_GB2312" w:eastAsia="仿宋_GB2312" w:hint="eastAsia"/>
          <w:sz w:val="32"/>
          <w:szCs w:val="32"/>
        </w:rPr>
        <w:t>万元</w:t>
      </w:r>
      <w:r w:rsidR="009F757C">
        <w:rPr>
          <w:rFonts w:ascii="仿宋_GB2312" w:eastAsia="仿宋_GB2312" w:hint="eastAsia"/>
          <w:sz w:val="32"/>
          <w:szCs w:val="32"/>
        </w:rPr>
        <w:t>；按照预算安排资金来源可分为：一般公共预算资金安排</w:t>
      </w:r>
      <w:r w:rsidR="00AF66E9">
        <w:rPr>
          <w:rFonts w:ascii="仿宋_GB2312" w:eastAsia="仿宋_GB2312" w:hint="eastAsia"/>
          <w:sz w:val="32"/>
          <w:szCs w:val="32"/>
        </w:rPr>
        <w:t>16352</w:t>
      </w:r>
      <w:r w:rsidR="009F757C">
        <w:rPr>
          <w:rFonts w:ascii="仿宋_GB2312" w:eastAsia="仿宋_GB2312" w:hint="eastAsia"/>
          <w:sz w:val="32"/>
          <w:szCs w:val="32"/>
        </w:rPr>
        <w:t>万元，政府性基金预算资金安排</w:t>
      </w:r>
      <w:r w:rsidR="00AF66E9">
        <w:rPr>
          <w:rFonts w:ascii="仿宋_GB2312" w:eastAsia="仿宋_GB2312" w:hint="eastAsia"/>
          <w:sz w:val="32"/>
          <w:szCs w:val="32"/>
        </w:rPr>
        <w:t>1359.57</w:t>
      </w:r>
      <w:r w:rsidR="009F757C">
        <w:rPr>
          <w:rFonts w:ascii="仿宋_GB2312" w:eastAsia="仿宋_GB2312" w:hint="eastAsia"/>
          <w:sz w:val="32"/>
          <w:szCs w:val="32"/>
        </w:rPr>
        <w:t>万元，采购</w:t>
      </w:r>
      <w:r w:rsidR="00EB0693">
        <w:rPr>
          <w:rFonts w:ascii="仿宋_GB2312" w:eastAsia="仿宋_GB2312" w:hint="eastAsia"/>
          <w:sz w:val="32"/>
          <w:szCs w:val="32"/>
        </w:rPr>
        <w:t>涉及</w:t>
      </w:r>
      <w:r w:rsidR="00AF66E9">
        <w:rPr>
          <w:rFonts w:ascii="仿宋_GB2312" w:eastAsia="仿宋_GB2312" w:hint="eastAsia"/>
          <w:sz w:val="32"/>
          <w:szCs w:val="32"/>
        </w:rPr>
        <w:t>41</w:t>
      </w:r>
      <w:r w:rsidR="00EB0693">
        <w:rPr>
          <w:rFonts w:ascii="仿宋_GB2312" w:eastAsia="仿宋_GB2312" w:hint="eastAsia"/>
          <w:sz w:val="32"/>
          <w:szCs w:val="32"/>
        </w:rPr>
        <w:t>个部门。未编报政府采购预算的部门单位，一律停止办理政府采购项目。政府采购预算一经批复，各部门单位要严格按照批准的政府采购预算办理政府采购执行计划。未列入政府采购预算的项目，一律禁止实施政府采购计划。</w:t>
      </w:r>
    </w:p>
    <w:p w:rsidR="00264162" w:rsidRDefault="005E0048" w:rsidP="003965A0">
      <w:pPr>
        <w:ind w:firstLineChars="200" w:firstLine="643"/>
        <w:rPr>
          <w:rFonts w:ascii="仿宋_GB2312" w:eastAsia="仿宋_GB2312"/>
          <w:b/>
          <w:sz w:val="32"/>
          <w:szCs w:val="32"/>
        </w:rPr>
      </w:pPr>
      <w:r>
        <w:rPr>
          <w:rFonts w:ascii="仿宋_GB2312" w:eastAsia="仿宋_GB2312" w:hint="eastAsia"/>
          <w:b/>
          <w:sz w:val="32"/>
          <w:szCs w:val="32"/>
        </w:rPr>
        <w:t>七</w:t>
      </w:r>
      <w:r w:rsidR="00264162">
        <w:rPr>
          <w:rFonts w:ascii="仿宋_GB2312" w:eastAsia="仿宋_GB2312" w:hint="eastAsia"/>
          <w:b/>
          <w:sz w:val="32"/>
          <w:szCs w:val="32"/>
        </w:rPr>
        <w:t>、其他重要事项的解释</w:t>
      </w:r>
    </w:p>
    <w:p w:rsidR="00264162" w:rsidRPr="00080F9F" w:rsidRDefault="00264162" w:rsidP="008419FC">
      <w:pPr>
        <w:ind w:firstLineChars="200" w:firstLine="640"/>
        <w:rPr>
          <w:rFonts w:ascii="仿宋_GB2312" w:eastAsia="仿宋_GB2312"/>
          <w:sz w:val="32"/>
          <w:szCs w:val="32"/>
        </w:rPr>
      </w:pPr>
      <w:r w:rsidRPr="00080F9F">
        <w:rPr>
          <w:rFonts w:ascii="仿宋_GB2312" w:eastAsia="仿宋_GB2312" w:hint="eastAsia"/>
          <w:sz w:val="32"/>
          <w:szCs w:val="32"/>
        </w:rPr>
        <w:lastRenderedPageBreak/>
        <w:t>我县无其他</w:t>
      </w:r>
      <w:r>
        <w:rPr>
          <w:rFonts w:ascii="仿宋_GB2312" w:eastAsia="仿宋_GB2312" w:hint="eastAsia"/>
          <w:sz w:val="32"/>
          <w:szCs w:val="32"/>
        </w:rPr>
        <w:t>重要事项需要解释说明。</w:t>
      </w:r>
    </w:p>
    <w:sectPr w:rsidR="00264162" w:rsidRPr="00080F9F" w:rsidSect="007B0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16" w:rsidRDefault="00223B16" w:rsidP="006764D1">
      <w:r>
        <w:separator/>
      </w:r>
    </w:p>
  </w:endnote>
  <w:endnote w:type="continuationSeparator" w:id="0">
    <w:p w:rsidR="00223B16" w:rsidRDefault="00223B16" w:rsidP="0067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16" w:rsidRDefault="00223B16" w:rsidP="006764D1">
      <w:r>
        <w:separator/>
      </w:r>
    </w:p>
  </w:footnote>
  <w:footnote w:type="continuationSeparator" w:id="0">
    <w:p w:rsidR="00223B16" w:rsidRDefault="00223B16" w:rsidP="00676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B194B"/>
    <w:multiLevelType w:val="hybridMultilevel"/>
    <w:tmpl w:val="706EB104"/>
    <w:lvl w:ilvl="0" w:tplc="975C521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FD14041"/>
    <w:multiLevelType w:val="hybridMultilevel"/>
    <w:tmpl w:val="A38EE81C"/>
    <w:lvl w:ilvl="0" w:tplc="99B2B5A2">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CC76779"/>
    <w:multiLevelType w:val="hybridMultilevel"/>
    <w:tmpl w:val="4A9E1A2E"/>
    <w:lvl w:ilvl="0" w:tplc="51CA02BC">
      <w:start w:val="5"/>
      <w:numFmt w:val="japaneseCounting"/>
      <w:lvlText w:val="%1、"/>
      <w:lvlJc w:val="left"/>
      <w:pPr>
        <w:tabs>
          <w:tab w:val="num" w:pos="1379"/>
        </w:tabs>
        <w:ind w:left="1379" w:hanging="720"/>
      </w:pPr>
      <w:rPr>
        <w:rFonts w:cs="Times New Roman" w:hint="default"/>
      </w:rPr>
    </w:lvl>
    <w:lvl w:ilvl="1" w:tplc="04090019" w:tentative="1">
      <w:start w:val="1"/>
      <w:numFmt w:val="lowerLetter"/>
      <w:lvlText w:val="%2)"/>
      <w:lvlJc w:val="left"/>
      <w:pPr>
        <w:tabs>
          <w:tab w:val="num" w:pos="1499"/>
        </w:tabs>
        <w:ind w:left="1499" w:hanging="420"/>
      </w:pPr>
      <w:rPr>
        <w:rFonts w:cs="Times New Roman"/>
      </w:rPr>
    </w:lvl>
    <w:lvl w:ilvl="2" w:tplc="0409001B" w:tentative="1">
      <w:start w:val="1"/>
      <w:numFmt w:val="lowerRoman"/>
      <w:lvlText w:val="%3."/>
      <w:lvlJc w:val="right"/>
      <w:pPr>
        <w:tabs>
          <w:tab w:val="num" w:pos="1919"/>
        </w:tabs>
        <w:ind w:left="1919" w:hanging="420"/>
      </w:pPr>
      <w:rPr>
        <w:rFonts w:cs="Times New Roman"/>
      </w:rPr>
    </w:lvl>
    <w:lvl w:ilvl="3" w:tplc="0409000F" w:tentative="1">
      <w:start w:val="1"/>
      <w:numFmt w:val="decimal"/>
      <w:lvlText w:val="%4."/>
      <w:lvlJc w:val="left"/>
      <w:pPr>
        <w:tabs>
          <w:tab w:val="num" w:pos="2339"/>
        </w:tabs>
        <w:ind w:left="2339" w:hanging="420"/>
      </w:pPr>
      <w:rPr>
        <w:rFonts w:cs="Times New Roman"/>
      </w:rPr>
    </w:lvl>
    <w:lvl w:ilvl="4" w:tplc="04090019" w:tentative="1">
      <w:start w:val="1"/>
      <w:numFmt w:val="lowerLetter"/>
      <w:lvlText w:val="%5)"/>
      <w:lvlJc w:val="left"/>
      <w:pPr>
        <w:tabs>
          <w:tab w:val="num" w:pos="2759"/>
        </w:tabs>
        <w:ind w:left="2759" w:hanging="420"/>
      </w:pPr>
      <w:rPr>
        <w:rFonts w:cs="Times New Roman"/>
      </w:rPr>
    </w:lvl>
    <w:lvl w:ilvl="5" w:tplc="0409001B" w:tentative="1">
      <w:start w:val="1"/>
      <w:numFmt w:val="lowerRoman"/>
      <w:lvlText w:val="%6."/>
      <w:lvlJc w:val="right"/>
      <w:pPr>
        <w:tabs>
          <w:tab w:val="num" w:pos="3179"/>
        </w:tabs>
        <w:ind w:left="3179" w:hanging="420"/>
      </w:pPr>
      <w:rPr>
        <w:rFonts w:cs="Times New Roman"/>
      </w:rPr>
    </w:lvl>
    <w:lvl w:ilvl="6" w:tplc="0409000F" w:tentative="1">
      <w:start w:val="1"/>
      <w:numFmt w:val="decimal"/>
      <w:lvlText w:val="%7."/>
      <w:lvlJc w:val="left"/>
      <w:pPr>
        <w:tabs>
          <w:tab w:val="num" w:pos="3599"/>
        </w:tabs>
        <w:ind w:left="3599" w:hanging="420"/>
      </w:pPr>
      <w:rPr>
        <w:rFonts w:cs="Times New Roman"/>
      </w:rPr>
    </w:lvl>
    <w:lvl w:ilvl="7" w:tplc="04090019" w:tentative="1">
      <w:start w:val="1"/>
      <w:numFmt w:val="lowerLetter"/>
      <w:lvlText w:val="%8)"/>
      <w:lvlJc w:val="left"/>
      <w:pPr>
        <w:tabs>
          <w:tab w:val="num" w:pos="4019"/>
        </w:tabs>
        <w:ind w:left="4019" w:hanging="420"/>
      </w:pPr>
      <w:rPr>
        <w:rFonts w:cs="Times New Roman"/>
      </w:rPr>
    </w:lvl>
    <w:lvl w:ilvl="8" w:tplc="0409001B" w:tentative="1">
      <w:start w:val="1"/>
      <w:numFmt w:val="lowerRoman"/>
      <w:lvlText w:val="%9."/>
      <w:lvlJc w:val="right"/>
      <w:pPr>
        <w:tabs>
          <w:tab w:val="num" w:pos="4439"/>
        </w:tabs>
        <w:ind w:left="4439"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73AA8"/>
    <w:rsid w:val="000061FB"/>
    <w:rsid w:val="0002751D"/>
    <w:rsid w:val="00035E68"/>
    <w:rsid w:val="000671DF"/>
    <w:rsid w:val="000713FC"/>
    <w:rsid w:val="00072F0F"/>
    <w:rsid w:val="00073AA8"/>
    <w:rsid w:val="00080F9F"/>
    <w:rsid w:val="000B05A8"/>
    <w:rsid w:val="000D1998"/>
    <w:rsid w:val="001046DF"/>
    <w:rsid w:val="00121815"/>
    <w:rsid w:val="00143CAC"/>
    <w:rsid w:val="001A6E47"/>
    <w:rsid w:val="001B022B"/>
    <w:rsid w:val="00213803"/>
    <w:rsid w:val="00223B16"/>
    <w:rsid w:val="00252CEB"/>
    <w:rsid w:val="00256306"/>
    <w:rsid w:val="00261F08"/>
    <w:rsid w:val="00264162"/>
    <w:rsid w:val="0027272F"/>
    <w:rsid w:val="00293E92"/>
    <w:rsid w:val="002B552E"/>
    <w:rsid w:val="002D4CCE"/>
    <w:rsid w:val="002E5FB5"/>
    <w:rsid w:val="002E71AE"/>
    <w:rsid w:val="00304B9B"/>
    <w:rsid w:val="003113ED"/>
    <w:rsid w:val="00323C7C"/>
    <w:rsid w:val="0034724E"/>
    <w:rsid w:val="00350D79"/>
    <w:rsid w:val="00362AB7"/>
    <w:rsid w:val="003965A0"/>
    <w:rsid w:val="003B42B0"/>
    <w:rsid w:val="003D5148"/>
    <w:rsid w:val="003E02C3"/>
    <w:rsid w:val="003E3004"/>
    <w:rsid w:val="003F4E7A"/>
    <w:rsid w:val="004128BE"/>
    <w:rsid w:val="004225D7"/>
    <w:rsid w:val="00426C48"/>
    <w:rsid w:val="0044169E"/>
    <w:rsid w:val="004441AD"/>
    <w:rsid w:val="004629E8"/>
    <w:rsid w:val="00481F62"/>
    <w:rsid w:val="004A434F"/>
    <w:rsid w:val="004B5058"/>
    <w:rsid w:val="004C7860"/>
    <w:rsid w:val="00501B04"/>
    <w:rsid w:val="00530759"/>
    <w:rsid w:val="005701C2"/>
    <w:rsid w:val="00597A65"/>
    <w:rsid w:val="005C1F25"/>
    <w:rsid w:val="005C3424"/>
    <w:rsid w:val="005E0048"/>
    <w:rsid w:val="005F2DD6"/>
    <w:rsid w:val="005F48B4"/>
    <w:rsid w:val="005F6769"/>
    <w:rsid w:val="00603610"/>
    <w:rsid w:val="00623A98"/>
    <w:rsid w:val="00627A5F"/>
    <w:rsid w:val="0063173E"/>
    <w:rsid w:val="00642012"/>
    <w:rsid w:val="00653847"/>
    <w:rsid w:val="006764D1"/>
    <w:rsid w:val="0068078B"/>
    <w:rsid w:val="00681180"/>
    <w:rsid w:val="006901EE"/>
    <w:rsid w:val="006A1E3B"/>
    <w:rsid w:val="006A3686"/>
    <w:rsid w:val="006A552F"/>
    <w:rsid w:val="006B1696"/>
    <w:rsid w:val="00706B0E"/>
    <w:rsid w:val="00720750"/>
    <w:rsid w:val="00720C58"/>
    <w:rsid w:val="00730C93"/>
    <w:rsid w:val="007654E2"/>
    <w:rsid w:val="00780BF6"/>
    <w:rsid w:val="007A35E4"/>
    <w:rsid w:val="007B0823"/>
    <w:rsid w:val="007C4E1E"/>
    <w:rsid w:val="007C6379"/>
    <w:rsid w:val="007C6C58"/>
    <w:rsid w:val="007D7957"/>
    <w:rsid w:val="00831CA4"/>
    <w:rsid w:val="008419FC"/>
    <w:rsid w:val="008516A9"/>
    <w:rsid w:val="00871C1D"/>
    <w:rsid w:val="00881F0A"/>
    <w:rsid w:val="008962BF"/>
    <w:rsid w:val="008C339A"/>
    <w:rsid w:val="0090589A"/>
    <w:rsid w:val="00906C86"/>
    <w:rsid w:val="00924CAE"/>
    <w:rsid w:val="00951E9B"/>
    <w:rsid w:val="009558CE"/>
    <w:rsid w:val="00964136"/>
    <w:rsid w:val="009B1222"/>
    <w:rsid w:val="009D0D14"/>
    <w:rsid w:val="009D6E60"/>
    <w:rsid w:val="009F757C"/>
    <w:rsid w:val="009F7733"/>
    <w:rsid w:val="00A04BAA"/>
    <w:rsid w:val="00A20A3F"/>
    <w:rsid w:val="00A306E7"/>
    <w:rsid w:val="00A336EF"/>
    <w:rsid w:val="00A44B0A"/>
    <w:rsid w:val="00A7219A"/>
    <w:rsid w:val="00A85DFB"/>
    <w:rsid w:val="00AE58D7"/>
    <w:rsid w:val="00AF66E9"/>
    <w:rsid w:val="00B01556"/>
    <w:rsid w:val="00B16406"/>
    <w:rsid w:val="00B33FF0"/>
    <w:rsid w:val="00B80DCA"/>
    <w:rsid w:val="00B976D4"/>
    <w:rsid w:val="00BD431E"/>
    <w:rsid w:val="00C01CA9"/>
    <w:rsid w:val="00C06180"/>
    <w:rsid w:val="00C45977"/>
    <w:rsid w:val="00C502A5"/>
    <w:rsid w:val="00C60625"/>
    <w:rsid w:val="00C74E66"/>
    <w:rsid w:val="00C9648E"/>
    <w:rsid w:val="00CA5D5E"/>
    <w:rsid w:val="00CB3A55"/>
    <w:rsid w:val="00CC7578"/>
    <w:rsid w:val="00CE2545"/>
    <w:rsid w:val="00CE4ADB"/>
    <w:rsid w:val="00D11062"/>
    <w:rsid w:val="00D62258"/>
    <w:rsid w:val="00DA4DC8"/>
    <w:rsid w:val="00DB01AE"/>
    <w:rsid w:val="00DC45FF"/>
    <w:rsid w:val="00DD1DDA"/>
    <w:rsid w:val="00DD3801"/>
    <w:rsid w:val="00E12752"/>
    <w:rsid w:val="00E146DC"/>
    <w:rsid w:val="00E26BF6"/>
    <w:rsid w:val="00E62942"/>
    <w:rsid w:val="00E63F5F"/>
    <w:rsid w:val="00E75FAC"/>
    <w:rsid w:val="00EA4925"/>
    <w:rsid w:val="00EB0693"/>
    <w:rsid w:val="00EB2590"/>
    <w:rsid w:val="00EC3C41"/>
    <w:rsid w:val="00FB3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A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764D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6764D1"/>
    <w:rPr>
      <w:rFonts w:ascii="Times New Roman" w:eastAsia="宋体" w:hAnsi="Times New Roman" w:cs="Times New Roman"/>
      <w:sz w:val="18"/>
      <w:szCs w:val="18"/>
    </w:rPr>
  </w:style>
  <w:style w:type="paragraph" w:styleId="a4">
    <w:name w:val="footer"/>
    <w:basedOn w:val="a"/>
    <w:link w:val="Char0"/>
    <w:uiPriority w:val="99"/>
    <w:semiHidden/>
    <w:rsid w:val="006764D1"/>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6764D1"/>
    <w:rPr>
      <w:rFonts w:ascii="Times New Roman" w:eastAsia="宋体" w:hAnsi="Times New Roman" w:cs="Times New Roman"/>
      <w:sz w:val="18"/>
      <w:szCs w:val="18"/>
    </w:rPr>
  </w:style>
  <w:style w:type="paragraph" w:styleId="a5">
    <w:name w:val="Normal (Web)"/>
    <w:basedOn w:val="a"/>
    <w:uiPriority w:val="99"/>
    <w:rsid w:val="004225D7"/>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
    <w:uiPriority w:val="99"/>
    <w:semiHidden/>
    <w:rsid w:val="004225D7"/>
    <w:rPr>
      <w:rFonts w:eastAsia="仿宋_GB2312"/>
      <w:sz w:val="32"/>
      <w:szCs w:val="32"/>
    </w:rPr>
  </w:style>
  <w:style w:type="paragraph" w:styleId="a6">
    <w:name w:val="Balloon Text"/>
    <w:basedOn w:val="a"/>
    <w:link w:val="Char1"/>
    <w:uiPriority w:val="99"/>
    <w:semiHidden/>
    <w:unhideWhenUsed/>
    <w:rsid w:val="007A35E4"/>
    <w:rPr>
      <w:sz w:val="18"/>
      <w:szCs w:val="18"/>
    </w:rPr>
  </w:style>
  <w:style w:type="character" w:customStyle="1" w:styleId="Char1">
    <w:name w:val="批注框文本 Char"/>
    <w:basedOn w:val="a0"/>
    <w:link w:val="a6"/>
    <w:uiPriority w:val="99"/>
    <w:semiHidden/>
    <w:rsid w:val="007A35E4"/>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4556-07C9-4183-BFCB-5217AC30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6487</TotalTime>
  <Pages>6</Pages>
  <Words>386</Words>
  <Characters>2204</Characters>
  <Application>Microsoft Office Word</Application>
  <DocSecurity>0</DocSecurity>
  <Lines>18</Lines>
  <Paragraphs>5</Paragraphs>
  <ScaleCrop>false</ScaleCrop>
  <Company>MXWL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MXWLUSER</dc:creator>
  <cp:keywords/>
  <dc:description/>
  <cp:lastModifiedBy>郝娜</cp:lastModifiedBy>
  <cp:revision>93</cp:revision>
  <cp:lastPrinted>2019-03-19T07:34:00Z</cp:lastPrinted>
  <dcterms:created xsi:type="dcterms:W3CDTF">2016-11-28T00:46:00Z</dcterms:created>
  <dcterms:modified xsi:type="dcterms:W3CDTF">2019-02-11T01:00:00Z</dcterms:modified>
</cp:coreProperties>
</file>